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35FF0" w14:textId="7825D014" w:rsidR="00C23B44" w:rsidRPr="00F2331C" w:rsidRDefault="00F2331C" w:rsidP="006B2687">
      <w:pPr>
        <w:spacing w:after="0" w:line="240" w:lineRule="auto"/>
        <w:ind w:hanging="34"/>
        <w:jc w:val="center"/>
        <w:rPr>
          <w:rFonts w:cstheme="minorHAnsi"/>
          <w:b/>
          <w:bCs/>
          <w:color w:val="000000" w:themeColor="text1"/>
          <w:sz w:val="56"/>
          <w:szCs w:val="56"/>
          <w:lang w:val="en-GB"/>
        </w:rPr>
      </w:pPr>
      <w:r w:rsidRPr="00F2331C">
        <w:rPr>
          <w:rFonts w:cstheme="minorHAnsi"/>
          <w:noProof/>
        </w:rPr>
        <w:drawing>
          <wp:inline distT="0" distB="0" distL="0" distR="0" wp14:anchorId="5DAC9AA1" wp14:editId="41B50CFF">
            <wp:extent cx="4057650" cy="1543050"/>
            <wp:effectExtent l="0" t="0" r="0" b="0"/>
            <wp:docPr id="568045375"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57650" cy="1543050"/>
                    </a:xfrm>
                    <a:prstGeom prst="rect">
                      <a:avLst/>
                    </a:prstGeom>
                    <a:noFill/>
                    <a:ln>
                      <a:noFill/>
                    </a:ln>
                  </pic:spPr>
                </pic:pic>
              </a:graphicData>
            </a:graphic>
          </wp:inline>
        </w:drawing>
      </w:r>
    </w:p>
    <w:p w14:paraId="02F1A9B8" w14:textId="0B51BA8C" w:rsidR="00C23B44" w:rsidRPr="00F2331C" w:rsidRDefault="00C23B44" w:rsidP="006B2687">
      <w:pPr>
        <w:spacing w:after="0" w:line="240" w:lineRule="auto"/>
        <w:ind w:hanging="34"/>
        <w:jc w:val="center"/>
        <w:rPr>
          <w:rFonts w:cstheme="minorHAnsi"/>
          <w:b/>
          <w:bCs/>
          <w:color w:val="000000" w:themeColor="text1"/>
          <w:sz w:val="56"/>
          <w:szCs w:val="56"/>
          <w:lang w:val="en-GB"/>
        </w:rPr>
      </w:pPr>
    </w:p>
    <w:p w14:paraId="55D328E2" w14:textId="77777777" w:rsidR="00262B44" w:rsidRPr="00F2331C" w:rsidRDefault="00262B44" w:rsidP="006B2687">
      <w:pPr>
        <w:spacing w:after="0" w:line="240" w:lineRule="auto"/>
        <w:ind w:hanging="34"/>
        <w:jc w:val="center"/>
        <w:rPr>
          <w:rFonts w:cstheme="minorHAnsi"/>
          <w:b/>
          <w:bCs/>
          <w:color w:val="000000" w:themeColor="text1"/>
          <w:sz w:val="56"/>
          <w:szCs w:val="56"/>
          <w:lang w:val="en-GB"/>
        </w:rPr>
      </w:pPr>
    </w:p>
    <w:p w14:paraId="0BD37923" w14:textId="77777777" w:rsidR="00262B44" w:rsidRPr="00F2331C" w:rsidRDefault="00262B44" w:rsidP="006B2687">
      <w:pPr>
        <w:spacing w:after="0" w:line="240" w:lineRule="auto"/>
        <w:ind w:hanging="34"/>
        <w:jc w:val="center"/>
        <w:rPr>
          <w:rFonts w:cstheme="minorHAnsi"/>
          <w:b/>
          <w:bCs/>
          <w:color w:val="000000" w:themeColor="text1"/>
          <w:sz w:val="56"/>
          <w:szCs w:val="56"/>
          <w:lang w:val="en-GB"/>
        </w:rPr>
      </w:pPr>
    </w:p>
    <w:p w14:paraId="6564718D" w14:textId="67D9AF09" w:rsidR="00C23B44" w:rsidRPr="00F2331C" w:rsidRDefault="004B3D57" w:rsidP="006B2687">
      <w:pPr>
        <w:spacing w:after="0" w:line="240" w:lineRule="auto"/>
        <w:ind w:hanging="34"/>
        <w:jc w:val="center"/>
        <w:rPr>
          <w:rFonts w:cstheme="minorHAnsi"/>
          <w:b/>
          <w:bCs/>
          <w:color w:val="000000" w:themeColor="text1"/>
          <w:sz w:val="56"/>
          <w:szCs w:val="56"/>
          <w:lang w:val="en-GB"/>
        </w:rPr>
      </w:pPr>
      <w:r w:rsidRPr="00F2331C">
        <w:rPr>
          <w:rFonts w:cstheme="minorHAnsi"/>
          <w:b/>
          <w:bCs/>
          <w:color w:val="000000" w:themeColor="text1"/>
          <w:sz w:val="56"/>
          <w:szCs w:val="56"/>
          <w:lang w:val="en-GB"/>
        </w:rPr>
        <w:t xml:space="preserve">Low-intensity </w:t>
      </w:r>
    </w:p>
    <w:p w14:paraId="5ADF495B" w14:textId="48D1D43C" w:rsidR="006B2687" w:rsidRPr="00F2331C" w:rsidRDefault="004B3D57" w:rsidP="00C23B44">
      <w:pPr>
        <w:spacing w:after="0" w:line="240" w:lineRule="auto"/>
        <w:ind w:hanging="34"/>
        <w:jc w:val="center"/>
        <w:rPr>
          <w:rFonts w:cstheme="minorHAnsi"/>
          <w:b/>
          <w:bCs/>
          <w:color w:val="000000" w:themeColor="text1"/>
          <w:sz w:val="56"/>
          <w:szCs w:val="56"/>
          <w:lang w:val="en-GB"/>
        </w:rPr>
      </w:pPr>
      <w:r w:rsidRPr="00F2331C">
        <w:rPr>
          <w:rFonts w:cstheme="minorHAnsi"/>
          <w:b/>
          <w:bCs/>
          <w:color w:val="000000" w:themeColor="text1"/>
          <w:sz w:val="56"/>
          <w:szCs w:val="56"/>
          <w:lang w:val="en-GB"/>
        </w:rPr>
        <w:t>UH</w:t>
      </w:r>
      <w:r w:rsidR="00C23B44" w:rsidRPr="00F2331C">
        <w:rPr>
          <w:rFonts w:cstheme="minorHAnsi"/>
          <w:b/>
          <w:bCs/>
          <w:color w:val="000000" w:themeColor="text1"/>
          <w:sz w:val="56"/>
          <w:szCs w:val="56"/>
        </w:rPr>
        <w:t>F</w:t>
      </w:r>
      <w:r w:rsidRPr="00F2331C">
        <w:rPr>
          <w:rFonts w:cstheme="minorHAnsi"/>
          <w:b/>
          <w:bCs/>
          <w:color w:val="000000" w:themeColor="text1"/>
          <w:sz w:val="56"/>
          <w:szCs w:val="56"/>
          <w:lang w:val="en-GB"/>
        </w:rPr>
        <w:t>-VHF therapy device</w:t>
      </w:r>
      <w:r w:rsidR="006B2687" w:rsidRPr="00F2331C">
        <w:rPr>
          <w:rFonts w:cstheme="minorHAnsi"/>
          <w:b/>
          <w:bCs/>
          <w:color w:val="000000" w:themeColor="text1"/>
          <w:sz w:val="56"/>
          <w:szCs w:val="56"/>
          <w:lang w:val="en-GB"/>
        </w:rPr>
        <w:t xml:space="preserve"> </w:t>
      </w:r>
    </w:p>
    <w:p w14:paraId="5F0BC344" w14:textId="54BF3E8A" w:rsidR="002909E1" w:rsidRPr="00F2331C" w:rsidRDefault="002909E1" w:rsidP="006B2687">
      <w:pPr>
        <w:spacing w:after="0" w:line="240" w:lineRule="auto"/>
        <w:ind w:hanging="34"/>
        <w:jc w:val="center"/>
        <w:rPr>
          <w:rFonts w:cstheme="minorHAnsi"/>
          <w:b/>
          <w:color w:val="000000" w:themeColor="text1"/>
          <w:sz w:val="72"/>
          <w:szCs w:val="72"/>
          <w:lang w:val="en-GB"/>
        </w:rPr>
      </w:pPr>
      <w:r w:rsidRPr="00F2331C">
        <w:rPr>
          <w:rFonts w:cstheme="minorHAnsi"/>
          <w:b/>
          <w:bCs/>
          <w:color w:val="000000" w:themeColor="text1"/>
          <w:sz w:val="72"/>
          <w:szCs w:val="72"/>
          <w:lang w:val="en-GB"/>
        </w:rPr>
        <w:t>BIOL</w:t>
      </w:r>
      <w:r w:rsidRPr="00F2331C">
        <w:rPr>
          <w:rFonts w:cstheme="minorHAnsi"/>
          <w:b/>
          <w:color w:val="000000" w:themeColor="text1"/>
          <w:sz w:val="72"/>
          <w:szCs w:val="72"/>
          <w:lang w:val="en-GB"/>
        </w:rPr>
        <w:t xml:space="preserve"> </w:t>
      </w:r>
    </w:p>
    <w:p w14:paraId="47CF1504" w14:textId="1EF79C75" w:rsidR="00C23B44" w:rsidRPr="00F2331C" w:rsidRDefault="00C23B44" w:rsidP="006B2687">
      <w:pPr>
        <w:spacing w:after="0" w:line="240" w:lineRule="auto"/>
        <w:ind w:hanging="34"/>
        <w:jc w:val="center"/>
        <w:rPr>
          <w:rFonts w:cstheme="minorHAnsi"/>
          <w:color w:val="000000" w:themeColor="text1"/>
          <w:sz w:val="72"/>
          <w:szCs w:val="72"/>
          <w:lang w:val="en-GB"/>
        </w:rPr>
      </w:pPr>
    </w:p>
    <w:p w14:paraId="23930792" w14:textId="77777777" w:rsidR="00C23B44" w:rsidRPr="00F2331C" w:rsidRDefault="00C23B44" w:rsidP="004B3D57">
      <w:pPr>
        <w:spacing w:after="0"/>
        <w:jc w:val="center"/>
        <w:rPr>
          <w:rFonts w:cstheme="minorHAnsi"/>
          <w:color w:val="000000" w:themeColor="text1"/>
          <w:lang w:val="en-GB"/>
        </w:rPr>
      </w:pPr>
    </w:p>
    <w:p w14:paraId="4D0753D5" w14:textId="77777777" w:rsidR="00C23B44" w:rsidRPr="00F2331C" w:rsidRDefault="00C23B44" w:rsidP="004B3D57">
      <w:pPr>
        <w:spacing w:after="0"/>
        <w:jc w:val="center"/>
        <w:rPr>
          <w:rFonts w:cstheme="minorHAnsi"/>
          <w:color w:val="000000" w:themeColor="text1"/>
          <w:lang w:val="en-GB"/>
        </w:rPr>
      </w:pPr>
    </w:p>
    <w:p w14:paraId="606AD7E5" w14:textId="77777777" w:rsidR="00C23B44" w:rsidRPr="00F2331C" w:rsidRDefault="00C23B44" w:rsidP="004B3D57">
      <w:pPr>
        <w:spacing w:after="0"/>
        <w:jc w:val="center"/>
        <w:rPr>
          <w:rFonts w:cstheme="minorHAnsi"/>
          <w:color w:val="000000" w:themeColor="text1"/>
          <w:lang w:val="en-GB"/>
        </w:rPr>
      </w:pPr>
    </w:p>
    <w:p w14:paraId="4540E29E" w14:textId="13FE44A3" w:rsidR="004B3D57" w:rsidRPr="00F2331C" w:rsidRDefault="004B3D57" w:rsidP="004B3D57">
      <w:pPr>
        <w:spacing w:after="0"/>
        <w:jc w:val="center"/>
        <w:rPr>
          <w:rFonts w:cstheme="minorHAnsi"/>
          <w:color w:val="000000" w:themeColor="text1"/>
          <w:sz w:val="36"/>
          <w:szCs w:val="36"/>
          <w:lang w:val="en-GB"/>
        </w:rPr>
      </w:pPr>
      <w:r w:rsidRPr="00F2331C">
        <w:rPr>
          <w:rFonts w:cstheme="minorHAnsi"/>
          <w:color w:val="000000" w:themeColor="text1"/>
          <w:sz w:val="36"/>
          <w:szCs w:val="36"/>
          <w:lang w:val="en-GB"/>
        </w:rPr>
        <w:t>A brief description of the principles of operation of the device and</w:t>
      </w:r>
    </w:p>
    <w:p w14:paraId="5D444B8D" w14:textId="485E70C3" w:rsidR="002909E1" w:rsidRDefault="004B3D57" w:rsidP="004B3D57">
      <w:pPr>
        <w:spacing w:after="0"/>
        <w:jc w:val="center"/>
        <w:rPr>
          <w:rFonts w:cstheme="minorHAnsi"/>
          <w:color w:val="000000" w:themeColor="text1"/>
          <w:sz w:val="36"/>
          <w:szCs w:val="36"/>
          <w:lang w:val="en-GB"/>
        </w:rPr>
      </w:pPr>
      <w:r w:rsidRPr="00F2331C">
        <w:rPr>
          <w:rFonts w:cstheme="minorHAnsi"/>
          <w:color w:val="000000" w:themeColor="text1"/>
          <w:sz w:val="36"/>
          <w:szCs w:val="36"/>
          <w:lang w:val="en-GB"/>
        </w:rPr>
        <w:t>the effectiveness of electromagnetic radiation therapy</w:t>
      </w:r>
    </w:p>
    <w:p w14:paraId="3CB017C8" w14:textId="77777777" w:rsidR="00F2331C" w:rsidRDefault="00F2331C" w:rsidP="004B3D57">
      <w:pPr>
        <w:spacing w:after="0"/>
        <w:jc w:val="center"/>
        <w:rPr>
          <w:rFonts w:cstheme="minorHAnsi"/>
          <w:color w:val="000000" w:themeColor="text1"/>
          <w:sz w:val="36"/>
          <w:szCs w:val="36"/>
          <w:lang w:val="en-GB"/>
        </w:rPr>
      </w:pPr>
    </w:p>
    <w:p w14:paraId="23EF2022" w14:textId="77777777" w:rsidR="00F2331C" w:rsidRDefault="00F2331C" w:rsidP="004B3D57">
      <w:pPr>
        <w:spacing w:after="0"/>
        <w:jc w:val="center"/>
        <w:rPr>
          <w:rFonts w:cstheme="minorHAnsi"/>
          <w:color w:val="000000" w:themeColor="text1"/>
          <w:sz w:val="36"/>
          <w:szCs w:val="36"/>
          <w:lang w:val="en-GB"/>
        </w:rPr>
      </w:pPr>
    </w:p>
    <w:p w14:paraId="36731232" w14:textId="77777777" w:rsidR="00F2331C" w:rsidRPr="00F2331C" w:rsidRDefault="00F2331C" w:rsidP="004B3D57">
      <w:pPr>
        <w:spacing w:after="0"/>
        <w:jc w:val="center"/>
        <w:rPr>
          <w:rFonts w:cstheme="minorHAnsi"/>
          <w:color w:val="000000" w:themeColor="text1"/>
          <w:sz w:val="36"/>
          <w:szCs w:val="36"/>
          <w:lang w:val="en-GB"/>
        </w:rPr>
      </w:pPr>
    </w:p>
    <w:p w14:paraId="49CB7153" w14:textId="515F0A9D" w:rsidR="00C23B44" w:rsidRPr="00F2331C" w:rsidRDefault="00C23B44">
      <w:pPr>
        <w:rPr>
          <w:rFonts w:cstheme="minorHAnsi"/>
          <w:color w:val="000000" w:themeColor="text1"/>
          <w:shd w:val="clear" w:color="auto" w:fill="FFFFFF"/>
          <w:lang w:val="en-GB"/>
        </w:rPr>
      </w:pPr>
      <w:r w:rsidRPr="00F2331C">
        <w:rPr>
          <w:rFonts w:cstheme="minorHAnsi"/>
          <w:color w:val="000000" w:themeColor="text1"/>
          <w:shd w:val="clear" w:color="auto" w:fill="FFFFFF"/>
          <w:lang w:val="en-GB"/>
        </w:rPr>
        <w:br w:type="page"/>
      </w:r>
    </w:p>
    <w:p w14:paraId="1BF00B81" w14:textId="77777777" w:rsidR="004B3D57" w:rsidRPr="00F2331C" w:rsidRDefault="004B3D57" w:rsidP="00F4308E">
      <w:pPr>
        <w:spacing w:after="120" w:line="240" w:lineRule="auto"/>
        <w:ind w:firstLine="720"/>
        <w:jc w:val="both"/>
        <w:rPr>
          <w:rFonts w:cstheme="minorHAnsi"/>
          <w:color w:val="000000" w:themeColor="text1"/>
          <w:shd w:val="clear" w:color="auto" w:fill="FFFFFF"/>
          <w:lang w:val="en-GB"/>
        </w:rPr>
      </w:pPr>
      <w:r w:rsidRPr="00F2331C">
        <w:rPr>
          <w:rFonts w:cstheme="minorHAnsi"/>
          <w:color w:val="000000" w:themeColor="text1"/>
          <w:shd w:val="clear" w:color="auto" w:fill="FFFFFF"/>
          <w:lang w:val="en-GB"/>
        </w:rPr>
        <w:lastRenderedPageBreak/>
        <w:t>Studies of the influence of electromagnetic fields (EMF) on living organisms have been conducted since the middle of the last century. As a result, it has been established that EMFs can affect biochemical reactions and the behavior of charged molecules near membranes (Barnes, 1992), namely: create electric fields in conductors, affect moving charge carriers, change the diffusion rate through membranes, distort bond angles, which influences the binding of proteins and the synthesis of macromolecules, etc.</w:t>
      </w:r>
    </w:p>
    <w:p w14:paraId="6D2FE4B7" w14:textId="4A96220D" w:rsidR="00825B41" w:rsidRPr="00F2331C" w:rsidRDefault="00825B41" w:rsidP="00F4308E">
      <w:pPr>
        <w:spacing w:after="120" w:line="240" w:lineRule="auto"/>
        <w:ind w:firstLine="720"/>
        <w:jc w:val="both"/>
        <w:rPr>
          <w:rFonts w:cstheme="minorHAnsi"/>
          <w:color w:val="000000" w:themeColor="text1"/>
          <w:shd w:val="clear" w:color="auto" w:fill="FFFFFF"/>
          <w:lang w:val="en-GB"/>
        </w:rPr>
      </w:pPr>
      <w:r w:rsidRPr="00F2331C">
        <w:rPr>
          <w:rFonts w:cstheme="minorHAnsi"/>
          <w:color w:val="000000" w:themeColor="text1"/>
          <w:shd w:val="clear" w:color="auto" w:fill="FFFFFF"/>
          <w:lang w:val="en-GB"/>
        </w:rPr>
        <w:t xml:space="preserve">Research in molecular biology has made it possible to detect the presence of endogenous bioelectric signals, as well as to determine their sources and influence on embryogenesis, regeneration and neoplasms formation. </w:t>
      </w:r>
      <w:r w:rsidRPr="00F2331C">
        <w:rPr>
          <w:rFonts w:cstheme="minorHAnsi"/>
          <w:b/>
          <w:bCs/>
          <w:color w:val="2F5496" w:themeColor="accent1" w:themeShade="BF"/>
          <w:shd w:val="clear" w:color="auto" w:fill="FFFFFF"/>
          <w:lang w:val="en-GB"/>
        </w:rPr>
        <w:t>Ion flows and voltage gradients</w:t>
      </w:r>
      <w:r w:rsidRPr="00F2331C">
        <w:rPr>
          <w:rFonts w:cstheme="minorHAnsi"/>
          <w:color w:val="000000" w:themeColor="text1"/>
          <w:shd w:val="clear" w:color="auto" w:fill="FFFFFF"/>
          <w:lang w:val="en-GB"/>
        </w:rPr>
        <w:t xml:space="preserve"> generated by ion channels and pumps</w:t>
      </w:r>
      <w:r w:rsidRPr="00F2331C">
        <w:rPr>
          <w:rFonts w:cstheme="minorHAnsi"/>
          <w:b/>
          <w:bCs/>
          <w:color w:val="2F5496" w:themeColor="accent1" w:themeShade="BF"/>
          <w:shd w:val="clear" w:color="auto" w:fill="FFFFFF"/>
          <w:lang w:val="en-GB"/>
        </w:rPr>
        <w:t xml:space="preserve"> are key regulators of cell proliferation, migration, and differentiation</w:t>
      </w:r>
      <w:r w:rsidRPr="00F2331C">
        <w:rPr>
          <w:rFonts w:cstheme="minorHAnsi"/>
          <w:color w:val="000000" w:themeColor="text1"/>
          <w:shd w:val="clear" w:color="auto" w:fill="FFFFFF"/>
          <w:lang w:val="en-GB"/>
        </w:rPr>
        <w:t xml:space="preserve"> (Levin, 2003). Ion channels are pore-forming proteins that allow or prevent the flow of ions across membranes (</w:t>
      </w:r>
      <w:r w:rsidRPr="00F2331C">
        <w:rPr>
          <w:rFonts w:cstheme="minorHAnsi"/>
          <w:color w:val="000000" w:themeColor="text1"/>
          <w:lang w:val="en-GB"/>
        </w:rPr>
        <w:t>Sherwood et al., 2005; Hille, 2001</w:t>
      </w:r>
      <w:r w:rsidRPr="00F2331C">
        <w:rPr>
          <w:rFonts w:cstheme="minorHAnsi"/>
          <w:color w:val="000000" w:themeColor="text1"/>
          <w:shd w:val="clear" w:color="auto" w:fill="FFFFFF"/>
          <w:lang w:val="en-GB"/>
        </w:rPr>
        <w:t>).</w:t>
      </w:r>
    </w:p>
    <w:p w14:paraId="0BA83F8A" w14:textId="16A80B60" w:rsidR="00DE3298" w:rsidRPr="00F2331C" w:rsidRDefault="00356731" w:rsidP="00F4308E">
      <w:pPr>
        <w:spacing w:after="120" w:line="240" w:lineRule="auto"/>
        <w:ind w:firstLine="720"/>
        <w:jc w:val="both"/>
        <w:rPr>
          <w:rFonts w:cstheme="minorHAnsi"/>
          <w:i/>
          <w:iCs/>
          <w:color w:val="FF0000"/>
          <w:sz w:val="18"/>
          <w:szCs w:val="18"/>
          <w:shd w:val="clear" w:color="auto" w:fill="FFFFFF"/>
          <w:lang w:val="en-GB"/>
        </w:rPr>
      </w:pPr>
      <w:r w:rsidRPr="00F2331C">
        <w:rPr>
          <w:rFonts w:cstheme="minorHAnsi"/>
          <w:color w:val="000000" w:themeColor="text1"/>
          <w:shd w:val="clear" w:color="auto" w:fill="FFFFFF"/>
          <w:lang w:val="en-GB"/>
        </w:rPr>
        <w:t xml:space="preserve">The uneven distribution of several </w:t>
      </w:r>
      <w:r w:rsidRPr="00F2331C">
        <w:rPr>
          <w:rFonts w:cstheme="minorHAnsi"/>
          <w:b/>
          <w:bCs/>
          <w:color w:val="2F5496" w:themeColor="accent1" w:themeShade="BF"/>
          <w:shd w:val="clear" w:color="auto" w:fill="FFFFFF"/>
          <w:lang w:val="en-GB"/>
        </w:rPr>
        <w:t>key ions</w:t>
      </w:r>
      <w:r w:rsidR="00A151D3" w:rsidRPr="00F2331C">
        <w:rPr>
          <w:rFonts w:cstheme="minorHAnsi"/>
          <w:color w:val="000000" w:themeColor="text1"/>
          <w:shd w:val="clear" w:color="auto" w:fill="FFFFFF"/>
          <w:vertAlign w:val="superscript"/>
          <w:lang w:val="en-GB"/>
        </w:rPr>
        <w:t>1</w:t>
      </w:r>
      <w:r w:rsidRPr="00F2331C">
        <w:rPr>
          <w:rFonts w:cstheme="minorHAnsi"/>
          <w:color w:val="000000" w:themeColor="text1"/>
          <w:shd w:val="clear" w:color="auto" w:fill="FFFFFF"/>
          <w:lang w:val="en-GB"/>
        </w:rPr>
        <w:t xml:space="preserve"> between the intracellular and extracellular fluids and their selective flow across the plasma membrane determines the electrical properties of the membrane </w:t>
      </w:r>
      <w:r w:rsidR="00DE3298" w:rsidRPr="00F2331C">
        <w:rPr>
          <w:rFonts w:cstheme="minorHAnsi"/>
          <w:color w:val="000000" w:themeColor="text1"/>
          <w:lang w:val="en-GB"/>
        </w:rPr>
        <w:t>(Panagopoulos et al., 2002; Pall, 2013</w:t>
      </w:r>
      <w:r w:rsidR="00DE3298" w:rsidRPr="00F2331C">
        <w:rPr>
          <w:rFonts w:cstheme="minorHAnsi"/>
          <w:color w:val="000000" w:themeColor="text1"/>
          <w:shd w:val="clear" w:color="auto" w:fill="FFFFFF"/>
          <w:lang w:val="en-GB"/>
        </w:rPr>
        <w:t>). </w:t>
      </w:r>
      <w:r w:rsidR="000C5570" w:rsidRPr="00F2331C">
        <w:rPr>
          <w:rFonts w:cstheme="minorHAnsi"/>
          <w:b/>
          <w:bCs/>
          <w:color w:val="000000" w:themeColor="text1"/>
          <w:shd w:val="clear" w:color="auto" w:fill="FFFFFF"/>
          <w:lang w:val="en-GB"/>
        </w:rPr>
        <w:t xml:space="preserve">All </w:t>
      </w:r>
      <w:r w:rsidR="00A24F23" w:rsidRPr="00F2331C">
        <w:rPr>
          <w:rFonts w:cstheme="minorHAnsi"/>
          <w:b/>
          <w:bCs/>
          <w:color w:val="000000" w:themeColor="text1"/>
          <w:shd w:val="clear" w:color="auto" w:fill="FFFFFF"/>
          <w:lang w:val="en-GB"/>
        </w:rPr>
        <w:t>living cells have</w:t>
      </w:r>
      <w:r w:rsidR="000C5570" w:rsidRPr="00F2331C">
        <w:rPr>
          <w:rFonts w:cstheme="minorHAnsi"/>
          <w:b/>
          <w:bCs/>
          <w:color w:val="000000" w:themeColor="text1"/>
          <w:shd w:val="clear" w:color="auto" w:fill="FFFFFF"/>
          <w:lang w:val="en-GB"/>
        </w:rPr>
        <w:t xml:space="preserve"> a membrane potential</w:t>
      </w:r>
      <w:r w:rsidR="000C5570" w:rsidRPr="00F2331C">
        <w:rPr>
          <w:rFonts w:cstheme="minorHAnsi"/>
          <w:color w:val="000000" w:themeColor="text1"/>
          <w:shd w:val="clear" w:color="auto" w:fill="FFFFFF"/>
          <w:lang w:val="en-GB"/>
        </w:rPr>
        <w:t>,</w:t>
      </w:r>
      <w:r w:rsidR="000C5570" w:rsidRPr="00F2331C">
        <w:rPr>
          <w:rFonts w:cstheme="minorHAnsi"/>
          <w:b/>
          <w:bCs/>
          <w:color w:val="000000" w:themeColor="text1"/>
          <w:shd w:val="clear" w:color="auto" w:fill="FFFFFF"/>
          <w:lang w:val="en-GB"/>
        </w:rPr>
        <w:t xml:space="preserve"> </w:t>
      </w:r>
      <w:r w:rsidR="000C5570" w:rsidRPr="00F2331C">
        <w:rPr>
          <w:rFonts w:cstheme="minorHAnsi"/>
          <w:color w:val="000000" w:themeColor="text1"/>
          <w:shd w:val="clear" w:color="auto" w:fill="FFFFFF"/>
          <w:lang w:val="en-GB"/>
        </w:rPr>
        <w:t>hence transmembrane voltage gradients (V</w:t>
      </w:r>
      <w:r w:rsidR="000C5570" w:rsidRPr="00F2331C">
        <w:rPr>
          <w:rFonts w:cstheme="minorHAnsi"/>
          <w:color w:val="000000" w:themeColor="text1"/>
          <w:shd w:val="clear" w:color="auto" w:fill="FFFFFF"/>
          <w:vertAlign w:val="subscript"/>
          <w:lang w:val="en-GB"/>
        </w:rPr>
        <w:t>mem</w:t>
      </w:r>
      <w:r w:rsidR="000C5570" w:rsidRPr="00F2331C">
        <w:rPr>
          <w:rFonts w:cstheme="minorHAnsi"/>
          <w:color w:val="000000" w:themeColor="text1"/>
          <w:shd w:val="clear" w:color="auto" w:fill="FFFFFF"/>
          <w:lang w:val="en-GB"/>
        </w:rPr>
        <w:t>) determine polarity between charges located on different sides of the membrane.</w:t>
      </w:r>
      <w:r w:rsidR="000C5570" w:rsidRPr="00F2331C">
        <w:rPr>
          <w:rFonts w:cstheme="minorHAnsi"/>
          <w:b/>
          <w:bCs/>
          <w:color w:val="000000" w:themeColor="text1"/>
          <w:shd w:val="clear" w:color="auto" w:fill="FFFFFF"/>
          <w:lang w:val="en-GB"/>
        </w:rPr>
        <w:t xml:space="preserve"> </w:t>
      </w:r>
      <w:r w:rsidR="00DE3298" w:rsidRPr="00F2331C">
        <w:rPr>
          <w:rFonts w:cstheme="minorHAnsi"/>
          <w:color w:val="000000" w:themeColor="text1"/>
          <w:shd w:val="clear" w:color="auto" w:fill="FFFFFF"/>
          <w:lang w:val="en-GB"/>
        </w:rPr>
        <w:t>(</w:t>
      </w:r>
      <w:hyperlink r:id="rId8" w:anchor="R94" w:history="1">
        <w:r w:rsidR="00DE3298" w:rsidRPr="00F2331C">
          <w:rPr>
            <w:rStyle w:val="a4"/>
            <w:rFonts w:cstheme="minorHAnsi"/>
            <w:color w:val="000000" w:themeColor="text1"/>
            <w:u w:val="none"/>
            <w:shd w:val="clear" w:color="auto" w:fill="FFFFFF"/>
            <w:lang w:val="en-GB"/>
          </w:rPr>
          <w:t>Sherwood et al., 2005</w:t>
        </w:r>
      </w:hyperlink>
      <w:r w:rsidR="00DE3298" w:rsidRPr="00F2331C">
        <w:rPr>
          <w:rFonts w:cstheme="minorHAnsi"/>
          <w:color w:val="000000" w:themeColor="text1"/>
          <w:shd w:val="clear" w:color="auto" w:fill="FFFFFF"/>
          <w:lang w:val="en-GB"/>
        </w:rPr>
        <w:t xml:space="preserve">). </w:t>
      </w:r>
      <w:r w:rsidR="00A24F23" w:rsidRPr="00F2331C">
        <w:rPr>
          <w:rFonts w:cstheme="minorHAnsi"/>
          <w:color w:val="000000" w:themeColor="text1"/>
          <w:shd w:val="clear" w:color="auto" w:fill="FFFFFF"/>
          <w:lang w:val="en-GB"/>
        </w:rPr>
        <w:t xml:space="preserve">The interior of the cell being slightly more negative than the fluid surrounding the cell when the cell is electrically at rest. Charges are separated across the plasma membrane and each time, when </w:t>
      </w:r>
      <w:r w:rsidR="000C5570" w:rsidRPr="00F2331C">
        <w:rPr>
          <w:rFonts w:cstheme="minorHAnsi"/>
          <w:color w:val="000000" w:themeColor="text1"/>
          <w:shd w:val="clear" w:color="auto" w:fill="FFFFFF"/>
          <w:lang w:val="en-GB"/>
        </w:rPr>
        <w:t>the V</w:t>
      </w:r>
      <w:r w:rsidR="000C5570" w:rsidRPr="00F2331C">
        <w:rPr>
          <w:rFonts w:cstheme="minorHAnsi"/>
          <w:color w:val="000000" w:themeColor="text1"/>
          <w:shd w:val="clear" w:color="auto" w:fill="FFFFFF"/>
          <w:vertAlign w:val="subscript"/>
          <w:lang w:val="en-GB"/>
        </w:rPr>
        <w:t>mem</w:t>
      </w:r>
      <w:r w:rsidR="000C5570" w:rsidRPr="00F2331C">
        <w:rPr>
          <w:rFonts w:cstheme="minorHAnsi"/>
          <w:color w:val="000000" w:themeColor="text1"/>
          <w:shd w:val="clear" w:color="auto" w:fill="FFFFFF"/>
          <w:lang w:val="en-GB"/>
        </w:rPr>
        <w:t xml:space="preserve"> value differs from 0 mV, in the positive or negative direction, the membrane is in a state of polarization. And this value is directly proportional to the number of positive and negative charges separated by the membrane. In other words, changes in V</w:t>
      </w:r>
      <w:r w:rsidR="000C5570" w:rsidRPr="00F2331C">
        <w:rPr>
          <w:rFonts w:cstheme="minorHAnsi"/>
          <w:color w:val="000000" w:themeColor="text1"/>
          <w:shd w:val="clear" w:color="auto" w:fill="FFFFFF"/>
          <w:vertAlign w:val="subscript"/>
          <w:lang w:val="en-GB"/>
        </w:rPr>
        <w:t>mem</w:t>
      </w:r>
      <w:r w:rsidR="000C5570" w:rsidRPr="00F2331C">
        <w:rPr>
          <w:rFonts w:cstheme="minorHAnsi"/>
          <w:color w:val="000000" w:themeColor="text1"/>
          <w:shd w:val="clear" w:color="auto" w:fill="FFFFFF"/>
          <w:lang w:val="en-GB"/>
        </w:rPr>
        <w:t xml:space="preserve"> cause changes in the ions flow across the membrane</w:t>
      </w:r>
      <w:r w:rsidR="00DE3298" w:rsidRPr="00F2331C">
        <w:rPr>
          <w:rFonts w:cstheme="minorHAnsi"/>
          <w:color w:val="000000" w:themeColor="text1"/>
          <w:shd w:val="clear" w:color="auto" w:fill="FFFFFF"/>
          <w:lang w:val="en-GB"/>
        </w:rPr>
        <w:t>. </w:t>
      </w:r>
      <w:r w:rsidR="00284C77" w:rsidRPr="00F2331C">
        <w:rPr>
          <w:rFonts w:cstheme="minorHAnsi"/>
          <w:b/>
          <w:bCs/>
          <w:color w:val="000000" w:themeColor="text1"/>
          <w:shd w:val="clear" w:color="auto" w:fill="FFFFFF"/>
          <w:lang w:val="en-GB"/>
        </w:rPr>
        <w:t>Exposure to an exogenous electromagnetic field (EMF), which frequencies resonate with endogenous EMF, can be a trigger and causes changes in membrane permeability</w:t>
      </w:r>
      <w:r w:rsidR="00DE3298" w:rsidRPr="00F2331C">
        <w:rPr>
          <w:rFonts w:cstheme="minorHAnsi"/>
          <w:color w:val="000000" w:themeColor="text1"/>
          <w:shd w:val="clear" w:color="auto" w:fill="FFFFFF"/>
          <w:lang w:val="en-GB"/>
        </w:rPr>
        <w:t xml:space="preserve"> (</w:t>
      </w:r>
      <w:r w:rsidR="00DE3298" w:rsidRPr="00F2331C">
        <w:rPr>
          <w:rFonts w:cstheme="minorHAnsi"/>
          <w:shd w:val="clear" w:color="auto" w:fill="FFFFFF"/>
          <w:lang w:val="en-GB"/>
        </w:rPr>
        <w:t>Funk et al., 2009</w:t>
      </w:r>
      <w:r w:rsidR="00DE3298" w:rsidRPr="00F2331C">
        <w:rPr>
          <w:rFonts w:cstheme="minorHAnsi"/>
          <w:color w:val="000000" w:themeColor="text1"/>
          <w:shd w:val="clear" w:color="auto" w:fill="FFFFFF"/>
          <w:lang w:val="en-GB"/>
        </w:rPr>
        <w:t>)</w:t>
      </w:r>
      <w:r w:rsidR="003854D0" w:rsidRPr="00F2331C">
        <w:rPr>
          <w:rFonts w:cstheme="minorHAnsi"/>
          <w:color w:val="000000" w:themeColor="text1"/>
          <w:shd w:val="clear" w:color="auto" w:fill="FFFFFF"/>
          <w:lang w:val="en-GB"/>
        </w:rPr>
        <w:t xml:space="preserve">, and therefore </w:t>
      </w:r>
      <w:r w:rsidR="003258AE" w:rsidRPr="00F2331C">
        <w:rPr>
          <w:rFonts w:cstheme="minorHAnsi"/>
          <w:color w:val="000000" w:themeColor="text1"/>
          <w:shd w:val="clear" w:color="auto" w:fill="FFFFFF"/>
          <w:lang w:val="en-GB"/>
        </w:rPr>
        <w:t>affect the</w:t>
      </w:r>
      <w:r w:rsidR="003854D0" w:rsidRPr="00F2331C">
        <w:rPr>
          <w:rFonts w:cstheme="minorHAnsi"/>
          <w:color w:val="000000" w:themeColor="text1"/>
          <w:shd w:val="clear" w:color="auto" w:fill="FFFFFF"/>
          <w:lang w:val="en-GB"/>
        </w:rPr>
        <w:t xml:space="preserve"> opening and closing of ion channels and ions flow across membrane</w:t>
      </w:r>
      <w:r w:rsidR="003258AE" w:rsidRPr="00F2331C">
        <w:rPr>
          <w:rFonts w:cstheme="minorHAnsi"/>
          <w:color w:val="000000" w:themeColor="text1"/>
          <w:shd w:val="clear" w:color="auto" w:fill="FFFFFF"/>
          <w:lang w:val="en-GB"/>
        </w:rPr>
        <w:t xml:space="preserve"> (</w:t>
      </w:r>
      <w:r w:rsidR="003258AE" w:rsidRPr="00F2331C">
        <w:rPr>
          <w:rFonts w:cstheme="minorHAnsi"/>
          <w:color w:val="000000" w:themeColor="text1"/>
          <w:lang w:val="en-GB"/>
        </w:rPr>
        <w:t>Sherwood et al., 2005; Panagopoulos et al., 2002; Pall, 2013</w:t>
      </w:r>
      <w:r w:rsidR="003258AE" w:rsidRPr="00F2331C">
        <w:rPr>
          <w:rFonts w:cstheme="minorHAnsi"/>
          <w:color w:val="000000" w:themeColor="text1"/>
          <w:shd w:val="clear" w:color="auto" w:fill="FFFFFF"/>
          <w:lang w:val="en-GB"/>
        </w:rPr>
        <w:t>)</w:t>
      </w:r>
      <w:r w:rsidR="003854D0" w:rsidRPr="00F2331C">
        <w:rPr>
          <w:rFonts w:cstheme="minorHAnsi"/>
          <w:color w:val="000000" w:themeColor="text1"/>
          <w:shd w:val="clear" w:color="auto" w:fill="FFFFFF"/>
          <w:lang w:val="en-GB"/>
        </w:rPr>
        <w:t xml:space="preserve">. </w:t>
      </w:r>
      <w:r w:rsidR="00284C77" w:rsidRPr="00F2331C">
        <w:rPr>
          <w:rFonts w:cstheme="minorHAnsi"/>
          <w:color w:val="000000" w:themeColor="text1"/>
          <w:shd w:val="clear" w:color="auto" w:fill="FFFFFF"/>
          <w:lang w:val="en-GB"/>
        </w:rPr>
        <w:t>V</w:t>
      </w:r>
      <w:r w:rsidR="00284C77" w:rsidRPr="00F2331C">
        <w:rPr>
          <w:rFonts w:cstheme="minorHAnsi"/>
          <w:color w:val="000000" w:themeColor="text1"/>
          <w:shd w:val="clear" w:color="auto" w:fill="FFFFFF"/>
          <w:vertAlign w:val="subscript"/>
          <w:lang w:val="en-GB"/>
        </w:rPr>
        <w:t>mem</w:t>
      </w:r>
      <w:r w:rsidR="00284C77" w:rsidRPr="00F2331C">
        <w:rPr>
          <w:rFonts w:cstheme="minorHAnsi"/>
          <w:color w:val="000000" w:themeColor="text1"/>
          <w:shd w:val="clear" w:color="auto" w:fill="FFFFFF"/>
          <w:lang w:val="en-GB"/>
        </w:rPr>
        <w:t>-associated changes have also been shown to regulate proliferation in precursor cells, stem cells, and regenerating systems</w:t>
      </w:r>
      <w:r w:rsidR="00DE3298" w:rsidRPr="00F2331C">
        <w:rPr>
          <w:rFonts w:cstheme="minorHAnsi"/>
          <w:color w:val="000000" w:themeColor="text1"/>
          <w:shd w:val="clear" w:color="auto" w:fill="FFFFFF"/>
          <w:lang w:val="en-GB"/>
        </w:rPr>
        <w:t xml:space="preserve"> (Sarah Sundelacruz et al., 2009), </w:t>
      </w:r>
      <w:r w:rsidR="00284C77" w:rsidRPr="00F2331C">
        <w:rPr>
          <w:rFonts w:cstheme="minorHAnsi"/>
          <w:color w:val="000000" w:themeColor="text1"/>
          <w:shd w:val="clear" w:color="auto" w:fill="FFFFFF"/>
          <w:lang w:val="en-GB"/>
        </w:rPr>
        <w:t xml:space="preserve">as well as the effectiveness of Killer T cells - cytotoxic T lymphocytes, CTLs </w:t>
      </w:r>
      <w:r w:rsidR="00DE3298" w:rsidRPr="00F2331C">
        <w:rPr>
          <w:rFonts w:cstheme="minorHAnsi"/>
          <w:color w:val="000000" w:themeColor="text1"/>
          <w:shd w:val="clear" w:color="auto" w:fill="FFFFFF"/>
          <w:lang w:val="en-GB"/>
        </w:rPr>
        <w:t xml:space="preserve">(Jesse A et.al, 2019). </w:t>
      </w:r>
    </w:p>
    <w:p w14:paraId="1359A8DF" w14:textId="49AE95D0" w:rsidR="003258AE" w:rsidRPr="00F2331C" w:rsidRDefault="00825B41" w:rsidP="00F4308E">
      <w:pPr>
        <w:spacing w:after="120" w:line="240" w:lineRule="auto"/>
        <w:ind w:firstLine="720"/>
        <w:jc w:val="both"/>
        <w:rPr>
          <w:rFonts w:cstheme="minorHAnsi"/>
          <w:color w:val="000000" w:themeColor="text1"/>
        </w:rPr>
      </w:pPr>
      <w:r w:rsidRPr="00F2331C">
        <w:rPr>
          <w:rFonts w:cstheme="minorHAnsi"/>
          <w:color w:val="000000" w:themeColor="text1"/>
        </w:rPr>
        <w:t>Other</w:t>
      </w:r>
      <w:r w:rsidR="003258AE" w:rsidRPr="00F2331C">
        <w:rPr>
          <w:rFonts w:cstheme="minorHAnsi"/>
          <w:color w:val="000000" w:themeColor="text1"/>
        </w:rPr>
        <w:t xml:space="preserve"> studies have shown that </w:t>
      </w:r>
      <w:r w:rsidR="003258AE" w:rsidRPr="00F2331C">
        <w:rPr>
          <w:rFonts w:cstheme="minorHAnsi"/>
          <w:b/>
          <w:bCs/>
          <w:color w:val="2F5496" w:themeColor="accent1" w:themeShade="BF"/>
        </w:rPr>
        <w:t>transmembrane voltage gradients</w:t>
      </w:r>
      <w:r w:rsidR="003258AE" w:rsidRPr="00F2331C">
        <w:rPr>
          <w:rFonts w:cstheme="minorHAnsi"/>
          <w:color w:val="2F5496" w:themeColor="accent1" w:themeShade="BF"/>
        </w:rPr>
        <w:t xml:space="preserve"> </w:t>
      </w:r>
      <w:r w:rsidR="003258AE" w:rsidRPr="00F2331C">
        <w:rPr>
          <w:rFonts w:cstheme="minorHAnsi"/>
          <w:color w:val="000000" w:themeColor="text1"/>
        </w:rPr>
        <w:t>were specific signals for key metabolic processes in regenerative wound healing (Hotary and Robinson, 1992; Levin, 2007; Nuccitelli, 2003). These signals determine the migration path of cells, forming voltage gradients between the intracellular and extracellular environment (Funk and Monsees, 2006).</w:t>
      </w:r>
      <w:r w:rsidR="006513DE" w:rsidRPr="00F2331C">
        <w:rPr>
          <w:rFonts w:cstheme="minorHAnsi"/>
          <w:color w:val="000000" w:themeColor="text1"/>
        </w:rPr>
        <w:t xml:space="preserve"> </w:t>
      </w:r>
    </w:p>
    <w:p w14:paraId="1C5528EF" w14:textId="09630CFD" w:rsidR="00E06A43" w:rsidRPr="00F2331C" w:rsidRDefault="006513DE" w:rsidP="00F4308E">
      <w:pPr>
        <w:spacing w:after="120" w:line="240" w:lineRule="auto"/>
        <w:ind w:firstLine="720"/>
        <w:jc w:val="both"/>
        <w:rPr>
          <w:rFonts w:cstheme="minorHAnsi"/>
          <w:i/>
          <w:iCs/>
          <w:color w:val="000000" w:themeColor="text1"/>
          <w:lang w:val="en-GB"/>
        </w:rPr>
      </w:pPr>
      <w:r w:rsidRPr="00F2331C">
        <w:rPr>
          <w:rFonts w:cstheme="minorHAnsi"/>
          <w:i/>
          <w:iCs/>
          <w:color w:val="000000" w:themeColor="text1"/>
        </w:rPr>
        <w:t xml:space="preserve">Voltage gradients are localized DC electric fields that turn on and off </w:t>
      </w:r>
      <w:r w:rsidR="00A0478C" w:rsidRPr="00F2331C">
        <w:rPr>
          <w:rFonts w:cstheme="minorHAnsi"/>
          <w:i/>
          <w:iCs/>
          <w:color w:val="000000" w:themeColor="text1"/>
        </w:rPr>
        <w:t xml:space="preserve">at different stages of development </w:t>
      </w:r>
      <w:r w:rsidRPr="00F2331C">
        <w:rPr>
          <w:rFonts w:cstheme="minorHAnsi"/>
          <w:i/>
          <w:iCs/>
          <w:color w:val="000000" w:themeColor="text1"/>
        </w:rPr>
        <w:t>(McGaig et al., 2005). They spread into the extracellular space, as well as into the cytoplasm of one or more cells connected by gap junctions (Funk et al., 2009). These gradients can penetrate the cell membrane, into the cytoplasm, and even the membrane of the cell nucleus through signal transmission, while the EMF signal is received through receptors on the cell surface, and then processed by G-proteins that bind the receptors to effectors such as ion channels (Ermakov et al. others, 2012). These signaling processes are known to have a correlation between the presence of EMF gradients and the cellular response</w:t>
      </w:r>
      <w:r w:rsidR="002909E1" w:rsidRPr="00F2331C">
        <w:rPr>
          <w:rFonts w:cstheme="minorHAnsi"/>
          <w:i/>
          <w:iCs/>
          <w:color w:val="000000" w:themeColor="text1"/>
          <w:lang w:val="en-GB"/>
        </w:rPr>
        <w:t xml:space="preserve"> (Funk and Monsees, 2006; Sundelacruz et al., 2013). </w:t>
      </w:r>
    </w:p>
    <w:p w14:paraId="7F7E4875" w14:textId="77777777" w:rsidR="006513DE" w:rsidRPr="00F2331C" w:rsidRDefault="006513DE" w:rsidP="00F4308E">
      <w:pPr>
        <w:spacing w:after="120" w:line="240" w:lineRule="auto"/>
        <w:ind w:firstLine="720"/>
        <w:jc w:val="both"/>
        <w:rPr>
          <w:rFonts w:cstheme="minorHAnsi"/>
          <w:color w:val="000000" w:themeColor="text1"/>
          <w:shd w:val="clear" w:color="auto" w:fill="FFFFFF"/>
          <w:lang w:val="en-GB"/>
        </w:rPr>
      </w:pPr>
      <w:r w:rsidRPr="00F2331C">
        <w:rPr>
          <w:rFonts w:cstheme="minorHAnsi"/>
          <w:color w:val="000000" w:themeColor="text1"/>
          <w:shd w:val="clear" w:color="auto" w:fill="FFFFFF"/>
          <w:lang w:val="en-GB"/>
        </w:rPr>
        <w:t xml:space="preserve">These particular features were taken into account during the device BIOL designing, and the frequency ranges of meter and decimetre waves were chosen. </w:t>
      </w:r>
    </w:p>
    <w:p w14:paraId="588BF50F" w14:textId="77777777" w:rsidR="00F4308E" w:rsidRPr="00F2331C" w:rsidRDefault="00F4308E" w:rsidP="00F4308E">
      <w:pPr>
        <w:spacing w:after="120" w:line="240" w:lineRule="auto"/>
        <w:ind w:firstLine="720"/>
        <w:jc w:val="both"/>
        <w:rPr>
          <w:rFonts w:cstheme="minorHAnsi"/>
          <w:color w:val="000000" w:themeColor="text1"/>
        </w:rPr>
      </w:pPr>
      <w:r w:rsidRPr="00F2331C">
        <w:rPr>
          <w:rFonts w:cstheme="minorHAnsi"/>
          <w:color w:val="000000" w:themeColor="text1"/>
        </w:rPr>
        <w:t xml:space="preserve">In addition to the frequencies used, the signal shape is important. Back in 1993, it was found that a sinusoidal waveform, which creates coherent fields, has a stimulating effect on the immune system (Adey, 1993). In this case, repetitive signals must be generated regularly and must be present for a certain minimum period of time (Litovitz et al., 1993). This resonant coherence is the key to producing larger effects with low thresholds (Panagopoulos et al., 2002). </w:t>
      </w:r>
      <w:r w:rsidRPr="00F2331C">
        <w:rPr>
          <w:rFonts w:cstheme="minorHAnsi"/>
          <w:b/>
          <w:bCs/>
          <w:color w:val="2F5496" w:themeColor="accent1" w:themeShade="BF"/>
        </w:rPr>
        <w:t>Our own findings have shown that a triangular signal is more efficient than a sinusoidal one, due to the uniform distribution of the carrier frequency over the spectrum. Therefore, such a waveform is used in BIOL</w:t>
      </w:r>
      <w:r w:rsidRPr="00F2331C">
        <w:rPr>
          <w:rFonts w:cstheme="minorHAnsi"/>
          <w:color w:val="000000" w:themeColor="text1"/>
        </w:rPr>
        <w:t>.</w:t>
      </w:r>
    </w:p>
    <w:p w14:paraId="2AAEA0AC" w14:textId="068AAE81" w:rsidR="006513DE" w:rsidRPr="00F2331C" w:rsidRDefault="00F4308E" w:rsidP="00F4308E">
      <w:pPr>
        <w:spacing w:after="120" w:line="240" w:lineRule="auto"/>
        <w:ind w:firstLine="720"/>
        <w:jc w:val="both"/>
        <w:rPr>
          <w:rFonts w:cstheme="minorHAnsi"/>
          <w:i/>
          <w:iCs/>
          <w:color w:val="000000" w:themeColor="text1"/>
          <w:sz w:val="18"/>
          <w:szCs w:val="18"/>
          <w:shd w:val="clear" w:color="auto" w:fill="FFFFFF"/>
        </w:rPr>
      </w:pPr>
      <w:r w:rsidRPr="00F2331C">
        <w:rPr>
          <w:rFonts w:cstheme="minorHAnsi"/>
          <w:i/>
          <w:iCs/>
          <w:color w:val="000000" w:themeColor="text1"/>
          <w:sz w:val="18"/>
          <w:szCs w:val="18"/>
          <w:shd w:val="clear" w:color="auto" w:fill="FFFFFF"/>
        </w:rPr>
        <w:t xml:space="preserve">Note </w:t>
      </w:r>
      <w:r w:rsidR="00A151D3" w:rsidRPr="00F2331C">
        <w:rPr>
          <w:rFonts w:cstheme="minorHAnsi"/>
          <w:i/>
          <w:iCs/>
          <w:color w:val="000000" w:themeColor="text1"/>
          <w:sz w:val="18"/>
          <w:szCs w:val="18"/>
          <w:shd w:val="clear" w:color="auto" w:fill="FFFFFF"/>
        </w:rPr>
        <w:t>1</w:t>
      </w:r>
      <w:r w:rsidRPr="00F2331C">
        <w:rPr>
          <w:rFonts w:cstheme="minorHAnsi"/>
          <w:i/>
          <w:iCs/>
          <w:color w:val="000000" w:themeColor="text1"/>
          <w:sz w:val="18"/>
          <w:szCs w:val="18"/>
          <w:shd w:val="clear" w:color="auto" w:fill="FFFFFF"/>
        </w:rPr>
        <w:t xml:space="preserve">: </w:t>
      </w:r>
      <w:r w:rsidR="006513DE" w:rsidRPr="00F2331C">
        <w:rPr>
          <w:rFonts w:cstheme="minorHAnsi"/>
          <w:i/>
          <w:iCs/>
          <w:color w:val="000000" w:themeColor="text1"/>
          <w:sz w:val="18"/>
          <w:szCs w:val="18"/>
          <w:shd w:val="clear" w:color="auto" w:fill="FFFFFF"/>
        </w:rPr>
        <w:t>In most cells, sodium (</w:t>
      </w:r>
      <w:r w:rsidR="006513DE" w:rsidRPr="00F2331C">
        <w:rPr>
          <w:rFonts w:cstheme="minorHAnsi"/>
          <w:i/>
          <w:iCs/>
          <w:color w:val="000000" w:themeColor="text1"/>
          <w:sz w:val="18"/>
          <w:szCs w:val="18"/>
          <w:shd w:val="clear" w:color="auto" w:fill="FFFFFF"/>
          <w:lang w:val="en-GB"/>
        </w:rPr>
        <w:t>Na </w:t>
      </w:r>
      <w:r w:rsidR="006513DE" w:rsidRPr="00F2331C">
        <w:rPr>
          <w:rFonts w:cstheme="minorHAnsi"/>
          <w:i/>
          <w:iCs/>
          <w:color w:val="000000" w:themeColor="text1"/>
          <w:sz w:val="18"/>
          <w:szCs w:val="18"/>
          <w:shd w:val="clear" w:color="auto" w:fill="FFFFFF"/>
          <w:vertAlign w:val="superscript"/>
        </w:rPr>
        <w:t>+</w:t>
      </w:r>
      <w:r w:rsidR="006513DE" w:rsidRPr="00F2331C">
        <w:rPr>
          <w:rFonts w:cstheme="minorHAnsi"/>
          <w:i/>
          <w:iCs/>
          <w:color w:val="000000" w:themeColor="text1"/>
          <w:sz w:val="18"/>
          <w:szCs w:val="18"/>
          <w:shd w:val="clear" w:color="auto" w:fill="FFFFFF"/>
        </w:rPr>
        <w:t>) and chlorine (</w:t>
      </w:r>
      <w:r w:rsidR="006513DE" w:rsidRPr="00F2331C">
        <w:rPr>
          <w:rFonts w:cstheme="minorHAnsi"/>
          <w:i/>
          <w:iCs/>
          <w:color w:val="000000" w:themeColor="text1"/>
          <w:sz w:val="18"/>
          <w:szCs w:val="18"/>
          <w:shd w:val="clear" w:color="auto" w:fill="FFFFFF"/>
          <w:lang w:val="en-GB"/>
        </w:rPr>
        <w:t>Cl </w:t>
      </w:r>
      <w:r w:rsidR="006513DE" w:rsidRPr="00F2331C">
        <w:rPr>
          <w:rFonts w:cstheme="minorHAnsi"/>
          <w:i/>
          <w:iCs/>
          <w:color w:val="000000" w:themeColor="text1"/>
          <w:sz w:val="18"/>
          <w:szCs w:val="18"/>
          <w:shd w:val="clear" w:color="auto" w:fill="FFFFFF"/>
          <w:vertAlign w:val="superscript"/>
        </w:rPr>
        <w:t>-</w:t>
      </w:r>
      <w:r w:rsidR="006513DE" w:rsidRPr="00F2331C">
        <w:rPr>
          <w:rFonts w:cstheme="minorHAnsi"/>
          <w:i/>
          <w:iCs/>
          <w:color w:val="000000" w:themeColor="text1"/>
          <w:sz w:val="18"/>
          <w:szCs w:val="18"/>
          <w:shd w:val="clear" w:color="auto" w:fill="FFFFFF"/>
        </w:rPr>
        <w:t xml:space="preserve">) ions dominate outside the plasma membrane, while potassium ions (K </w:t>
      </w:r>
      <w:r w:rsidR="006513DE" w:rsidRPr="00F2331C">
        <w:rPr>
          <w:rFonts w:cstheme="minorHAnsi"/>
          <w:i/>
          <w:iCs/>
          <w:color w:val="000000" w:themeColor="text1"/>
          <w:sz w:val="18"/>
          <w:szCs w:val="18"/>
          <w:shd w:val="clear" w:color="auto" w:fill="FFFFFF"/>
          <w:vertAlign w:val="superscript"/>
        </w:rPr>
        <w:t>+</w:t>
      </w:r>
      <w:r w:rsidR="006513DE" w:rsidRPr="00F2331C">
        <w:rPr>
          <w:rFonts w:cstheme="minorHAnsi"/>
          <w:i/>
          <w:iCs/>
          <w:color w:val="000000" w:themeColor="text1"/>
          <w:sz w:val="18"/>
          <w:szCs w:val="18"/>
          <w:shd w:val="clear" w:color="auto" w:fill="FFFFFF"/>
        </w:rPr>
        <w:t>) and organic molecules such as anions (</w:t>
      </w:r>
      <w:r w:rsidR="006513DE" w:rsidRPr="00F2331C">
        <w:rPr>
          <w:rFonts w:cstheme="minorHAnsi"/>
          <w:i/>
          <w:iCs/>
          <w:color w:val="000000" w:themeColor="text1"/>
          <w:sz w:val="18"/>
          <w:szCs w:val="18"/>
          <w:shd w:val="clear" w:color="auto" w:fill="FFFFFF"/>
          <w:lang w:val="en-GB"/>
        </w:rPr>
        <w:t>A </w:t>
      </w:r>
      <w:r w:rsidR="006513DE" w:rsidRPr="00F2331C">
        <w:rPr>
          <w:rFonts w:cstheme="minorHAnsi"/>
          <w:i/>
          <w:iCs/>
          <w:color w:val="000000" w:themeColor="text1"/>
          <w:sz w:val="18"/>
          <w:szCs w:val="18"/>
          <w:shd w:val="clear" w:color="auto" w:fill="FFFFFF"/>
          <w:vertAlign w:val="superscript"/>
        </w:rPr>
        <w:t>-</w:t>
      </w:r>
      <w:r w:rsidR="006513DE" w:rsidRPr="00F2331C">
        <w:rPr>
          <w:rFonts w:cstheme="minorHAnsi"/>
          <w:i/>
          <w:iCs/>
          <w:color w:val="000000" w:themeColor="text1"/>
          <w:sz w:val="18"/>
          <w:szCs w:val="18"/>
          <w:shd w:val="clear" w:color="auto" w:fill="FFFFFF"/>
        </w:rPr>
        <w:t>) dominate inside.</w:t>
      </w:r>
    </w:p>
    <w:p w14:paraId="4FAE8074" w14:textId="77777777" w:rsidR="00AF0DE1" w:rsidRPr="00F2331C" w:rsidRDefault="00AF0DE1" w:rsidP="00F4308E">
      <w:pPr>
        <w:spacing w:after="120" w:line="240" w:lineRule="auto"/>
        <w:ind w:firstLine="720"/>
        <w:jc w:val="both"/>
        <w:rPr>
          <w:rFonts w:cstheme="minorHAnsi"/>
          <w:color w:val="000000" w:themeColor="text1"/>
        </w:rPr>
      </w:pPr>
    </w:p>
    <w:p w14:paraId="6A080FD1" w14:textId="563DA0C3" w:rsidR="00AF0978" w:rsidRPr="00F2331C" w:rsidRDefault="00AF0DE1" w:rsidP="00F4308E">
      <w:pPr>
        <w:spacing w:after="120" w:line="240" w:lineRule="auto"/>
        <w:ind w:firstLine="720"/>
        <w:jc w:val="both"/>
        <w:rPr>
          <w:rFonts w:cstheme="minorHAnsi"/>
          <w:color w:val="000000" w:themeColor="text1"/>
        </w:rPr>
      </w:pPr>
      <w:r w:rsidRPr="00F2331C">
        <w:rPr>
          <w:rFonts w:cstheme="minorHAnsi"/>
          <w:color w:val="000000" w:themeColor="text1"/>
        </w:rPr>
        <w:t xml:space="preserve">Depending on the EMF parameters ("what field is used for therapy") and the target biological process ("what are we treating"), either stimulation/activation of biochemical processes or inhibition/suppression can occur. And considering the effect of </w:t>
      </w:r>
      <w:r w:rsidR="00AF0978" w:rsidRPr="00F2331C">
        <w:rPr>
          <w:rFonts w:cstheme="minorHAnsi"/>
          <w:color w:val="000000" w:themeColor="text1"/>
        </w:rPr>
        <w:t xml:space="preserve">EMF </w:t>
      </w:r>
      <w:r w:rsidRPr="00F2331C">
        <w:rPr>
          <w:rFonts w:cstheme="minorHAnsi"/>
          <w:color w:val="000000" w:themeColor="text1"/>
        </w:rPr>
        <w:t>on</w:t>
      </w:r>
      <w:r w:rsidR="00AF0978" w:rsidRPr="00F2331C">
        <w:rPr>
          <w:rFonts w:cstheme="minorHAnsi"/>
          <w:color w:val="000000" w:themeColor="text1"/>
        </w:rPr>
        <w:t xml:space="preserve"> biochemical reactions and the behavior of charged molecules near cell membranes</w:t>
      </w:r>
      <w:r w:rsidRPr="00F2331C">
        <w:rPr>
          <w:rFonts w:cstheme="minorHAnsi"/>
          <w:color w:val="000000" w:themeColor="text1"/>
        </w:rPr>
        <w:t xml:space="preserve">, </w:t>
      </w:r>
      <w:r w:rsidR="00AF0978" w:rsidRPr="00F2331C">
        <w:rPr>
          <w:rFonts w:cstheme="minorHAnsi"/>
          <w:b/>
          <w:bCs/>
          <w:color w:val="2F5496" w:themeColor="accent1" w:themeShade="BF"/>
        </w:rPr>
        <w:t>the increase in the effectiveness of the medication treatment in combination with BIOL therapy</w:t>
      </w:r>
      <w:r w:rsidRPr="00F2331C">
        <w:rPr>
          <w:rFonts w:cstheme="minorHAnsi"/>
          <w:b/>
          <w:bCs/>
          <w:color w:val="2F5496" w:themeColor="accent1" w:themeShade="BF"/>
        </w:rPr>
        <w:t xml:space="preserve"> becomes explicable</w:t>
      </w:r>
      <w:r w:rsidR="00A151D3" w:rsidRPr="00F2331C">
        <w:rPr>
          <w:rFonts w:cstheme="minorHAnsi"/>
          <w:b/>
          <w:bCs/>
          <w:color w:val="2F5496" w:themeColor="accent1" w:themeShade="BF"/>
        </w:rPr>
        <w:t xml:space="preserve"> </w:t>
      </w:r>
      <w:r w:rsidR="00A151D3" w:rsidRPr="00F2331C">
        <w:rPr>
          <w:rFonts w:cstheme="minorHAnsi"/>
          <w:color w:val="000000" w:themeColor="text1"/>
        </w:rPr>
        <w:t>(noted in practice)</w:t>
      </w:r>
      <w:r w:rsidR="00AF0978" w:rsidRPr="00F2331C">
        <w:rPr>
          <w:rFonts w:cstheme="minorHAnsi"/>
          <w:color w:val="000000" w:themeColor="text1"/>
        </w:rPr>
        <w:t xml:space="preserve">. </w:t>
      </w:r>
    </w:p>
    <w:p w14:paraId="072BB2DC" w14:textId="0C83A287" w:rsidR="00A151D3" w:rsidRPr="00F2331C" w:rsidRDefault="00A151D3" w:rsidP="00F4308E">
      <w:pPr>
        <w:spacing w:after="120" w:line="240" w:lineRule="auto"/>
        <w:ind w:firstLine="720"/>
        <w:jc w:val="both"/>
        <w:rPr>
          <w:rFonts w:cstheme="minorHAnsi"/>
          <w:color w:val="000000" w:themeColor="text1"/>
          <w:shd w:val="clear" w:color="auto" w:fill="FFFFFF"/>
        </w:rPr>
      </w:pPr>
      <w:r w:rsidRPr="00F2331C">
        <w:rPr>
          <w:rFonts w:cstheme="minorHAnsi"/>
          <w:color w:val="000000" w:themeColor="text1"/>
        </w:rPr>
        <w:t>By changing the permeability of the cell membrane using EMF, we increase the possibility of the formation of an immunological synapse between an infected or oncological cell and cytotoxic T-lymphocytes, which allows the latter to efficiently release perforins</w:t>
      </w:r>
      <w:r w:rsidRPr="00F2331C">
        <w:rPr>
          <w:rFonts w:cstheme="minorHAnsi"/>
          <w:color w:val="000000" w:themeColor="text1"/>
          <w:vertAlign w:val="superscript"/>
        </w:rPr>
        <w:t>2</w:t>
      </w:r>
      <w:r w:rsidRPr="00F2331C">
        <w:rPr>
          <w:rFonts w:cstheme="minorHAnsi"/>
          <w:color w:val="000000" w:themeColor="text1"/>
        </w:rPr>
        <w:t xml:space="preserve"> and granzymes</w:t>
      </w:r>
      <w:r w:rsidRPr="00F2331C">
        <w:rPr>
          <w:rFonts w:cstheme="minorHAnsi"/>
          <w:color w:val="000000" w:themeColor="text1"/>
          <w:vertAlign w:val="superscript"/>
        </w:rPr>
        <w:t>3</w:t>
      </w:r>
      <w:r w:rsidRPr="00F2331C">
        <w:rPr>
          <w:rFonts w:cstheme="minorHAnsi"/>
          <w:color w:val="000000" w:themeColor="text1"/>
        </w:rPr>
        <w:t xml:space="preserve"> into the affected cells. Perforin molecules </w:t>
      </w:r>
      <w:r w:rsidRPr="00F2331C">
        <w:rPr>
          <w:rFonts w:cstheme="minorHAnsi"/>
          <w:color w:val="000000" w:themeColor="text1"/>
          <w:shd w:val="clear" w:color="auto" w:fill="FFFFFF"/>
        </w:rPr>
        <w:t xml:space="preserve">are embedded in cell membranes </w:t>
      </w:r>
      <w:r w:rsidRPr="00F2331C">
        <w:rPr>
          <w:rFonts w:cstheme="minorHAnsi"/>
          <w:color w:val="000000" w:themeColor="text1"/>
        </w:rPr>
        <w:t xml:space="preserve">and form pores through which granzymes enter, stimulating the death of affected cells </w:t>
      </w:r>
      <w:r w:rsidRPr="00F2331C">
        <w:rPr>
          <w:rFonts w:cstheme="minorHAnsi"/>
          <w:color w:val="000000" w:themeColor="text1"/>
          <w:shd w:val="clear" w:color="auto" w:fill="FFFFFF"/>
        </w:rPr>
        <w:t>(along the path of apoptosis, a regulated process of programmed cell death).</w:t>
      </w:r>
    </w:p>
    <w:p w14:paraId="3111D749" w14:textId="137398D6" w:rsidR="00810BE8" w:rsidRPr="00F2331C" w:rsidRDefault="00917E7F" w:rsidP="00F4308E">
      <w:pPr>
        <w:spacing w:after="120" w:line="240" w:lineRule="auto"/>
        <w:ind w:firstLine="720"/>
        <w:jc w:val="both"/>
        <w:rPr>
          <w:rFonts w:cstheme="minorHAnsi"/>
          <w:color w:val="000000" w:themeColor="text1"/>
          <w:shd w:val="clear" w:color="auto" w:fill="FFFFFF"/>
          <w:lang w:val="en-GB"/>
        </w:rPr>
      </w:pPr>
      <w:r w:rsidRPr="00F2331C">
        <w:rPr>
          <w:rFonts w:cstheme="minorHAnsi"/>
          <w:color w:val="000000" w:themeColor="text1"/>
          <w:shd w:val="clear" w:color="auto" w:fill="FFFFFF"/>
          <w:lang w:val="en-GB"/>
        </w:rPr>
        <w:t xml:space="preserve">Our own studies and experiments with the device BIOL have been started in 2007. </w:t>
      </w:r>
      <w:r w:rsidR="00810BE8" w:rsidRPr="00F2331C">
        <w:rPr>
          <w:rFonts w:cstheme="minorHAnsi"/>
          <w:color w:val="000000" w:themeColor="text1"/>
          <w:shd w:val="clear" w:color="auto" w:fill="FFFFFF"/>
          <w:lang w:val="en-GB"/>
        </w:rPr>
        <w:t>Initially, the biological activity of the electromagnetic radiation of the medical device BIOL was tested at the Department of Genetics and Cytology of Kharkiv National University named after V.N. Karazin using the cytobiophysical method (2008). The effect of EMF on buccal epithelial cells in vitro was studied at different exposure times on donors/volunteers. The normalizing effect on the bioenergetic properties of the cell nuclei of native human epithelial cells was reliably established, which made it possible to draw conclusions about the healing effect of EMF radiation.</w:t>
      </w:r>
    </w:p>
    <w:p w14:paraId="0E4B5379" w14:textId="4A86117C" w:rsidR="006472FB" w:rsidRPr="00F2331C" w:rsidRDefault="00810BE8" w:rsidP="00F4308E">
      <w:pPr>
        <w:spacing w:after="120" w:line="240" w:lineRule="auto"/>
        <w:ind w:firstLine="720"/>
        <w:jc w:val="both"/>
        <w:rPr>
          <w:rFonts w:cstheme="minorHAnsi"/>
          <w:color w:val="000000" w:themeColor="text1"/>
          <w:shd w:val="clear" w:color="auto" w:fill="FFFFFF"/>
          <w:lang w:val="en-GB"/>
        </w:rPr>
      </w:pPr>
      <w:r w:rsidRPr="00F2331C">
        <w:rPr>
          <w:rFonts w:cstheme="minorHAnsi"/>
          <w:color w:val="000000" w:themeColor="text1"/>
          <w:shd w:val="clear" w:color="auto" w:fill="FFFFFF"/>
          <w:lang w:val="en-GB"/>
        </w:rPr>
        <w:t>In 2009, the device BIOL was clinically tested at the Kyiv Regional Hospital No.2 for patients aged 17-94 with the following diseases: intercostal neuralgia, osteochondrosis, rhinolaryngitis, rhinosinusitis, osteoarthritis, rhinitis. The results showed an improvement in physical condition in 80% of patients (a 40% decrease in pain syndrome and a 20% decrease in the clinical manifestations of diseases of the upper respiratory tract) and no changes in the course of the disease were observed in 20% of patients.</w:t>
      </w:r>
    </w:p>
    <w:p w14:paraId="611BEF3C" w14:textId="034572FE" w:rsidR="006472FB" w:rsidRPr="00F2331C" w:rsidRDefault="006472FB" w:rsidP="00F4308E">
      <w:pPr>
        <w:spacing w:after="120" w:line="240" w:lineRule="auto"/>
        <w:ind w:firstLine="720"/>
        <w:jc w:val="both"/>
        <w:rPr>
          <w:rFonts w:cstheme="minorHAnsi"/>
          <w:color w:val="000000" w:themeColor="text1"/>
          <w:shd w:val="clear" w:color="auto" w:fill="FFFFFF"/>
          <w:lang w:val="en-GB"/>
        </w:rPr>
      </w:pPr>
      <w:r w:rsidRPr="00F2331C">
        <w:rPr>
          <w:rFonts w:cstheme="minorHAnsi"/>
          <w:color w:val="000000" w:themeColor="text1"/>
          <w:shd w:val="clear" w:color="auto" w:fill="FFFFFF"/>
          <w:lang w:val="en-GB"/>
        </w:rPr>
        <w:t xml:space="preserve">In 2009, the device BIOL has been used as part of the complex therapy for 128 patients of the spa and rehabilitation center "Ukraine" (Simferopol, Crimea) suffered from hypertension of the II-III degree (of which 125 had a concomitant diagnosis - chronic coronary heart disease (CHD) and 3 had angina pectoris and conditions after arriving cerebral circulation disorders). A reliable effect was obtained after the therapy, confirmed by hemodynamic parameters and laboratory studies. More than 50% of patients noted a significant improvement in well-being, a decrease in the number of angina attacks and enhancing the action of medications (nitrates were applied, like cardiket, nitroglycerin, isoket). </w:t>
      </w:r>
    </w:p>
    <w:p w14:paraId="3EB741D7" w14:textId="77777777" w:rsidR="00F4308E" w:rsidRPr="00F2331C" w:rsidRDefault="00F4308E" w:rsidP="00F4308E">
      <w:pPr>
        <w:spacing w:after="120" w:line="240" w:lineRule="auto"/>
        <w:ind w:firstLine="720"/>
        <w:jc w:val="both"/>
        <w:rPr>
          <w:rFonts w:cstheme="minorHAnsi"/>
          <w:color w:val="000000" w:themeColor="text1"/>
          <w:shd w:val="clear" w:color="auto" w:fill="FFFFFF"/>
          <w:lang w:val="en-GB"/>
        </w:rPr>
      </w:pPr>
      <w:r w:rsidRPr="00F2331C">
        <w:rPr>
          <w:rFonts w:cstheme="minorHAnsi"/>
          <w:color w:val="000000" w:themeColor="text1"/>
          <w:shd w:val="clear" w:color="auto" w:fill="FFFFFF"/>
          <w:lang w:val="en-GB"/>
        </w:rPr>
        <w:t xml:space="preserve">In 2011, in several research centers in Europe, the BIOL device was used for patients (21) with the following diseases: prostate adenoma, breast cancer (with and without metastases), lung and colon tumors (adenocarcinoma), and squamous cell carcinoma of the larynx. All patients noted an improvement in the quality of life and a significant reduction in pain. In 4 patients, the tumor state remained unchanged (did not improve and did not progress). For other 17 patients a decrease in tumor size by an average of 15% (10-18%) was observed, and in patients with metastases - a decrease in the degree of metastasis (in one of the patients, the metastases disappeared). </w:t>
      </w:r>
    </w:p>
    <w:p w14:paraId="3722F6A4" w14:textId="17DAC4A9" w:rsidR="00F4308E" w:rsidRPr="00F2331C" w:rsidRDefault="00F4308E" w:rsidP="00F4308E">
      <w:pPr>
        <w:spacing w:after="120" w:line="240" w:lineRule="auto"/>
        <w:ind w:firstLine="720"/>
        <w:jc w:val="both"/>
        <w:rPr>
          <w:rFonts w:cstheme="minorHAnsi"/>
          <w:color w:val="000000" w:themeColor="text1"/>
          <w:shd w:val="clear" w:color="auto" w:fill="FFFFFF"/>
          <w:lang w:val="en-GB"/>
        </w:rPr>
      </w:pPr>
      <w:r w:rsidRPr="00F2331C">
        <w:rPr>
          <w:rFonts w:cstheme="minorHAnsi"/>
          <w:color w:val="000000" w:themeColor="text1"/>
          <w:shd w:val="clear" w:color="auto" w:fill="FFFFFF"/>
          <w:lang w:val="en-GB"/>
        </w:rPr>
        <w:t xml:space="preserve">In 2017-2018, BIOL was used in Taiwan for 3 patients with nasopharyngeal carcinoma, ankylosing spondylitis and colorectal cancer. After a year, all patients showed regression of the disease (according to CT data) and improved quality of life. </w:t>
      </w:r>
    </w:p>
    <w:p w14:paraId="66809C3D" w14:textId="535CBB62" w:rsidR="00F4308E" w:rsidRPr="00F2331C" w:rsidRDefault="00F4308E" w:rsidP="00F4308E">
      <w:pPr>
        <w:spacing w:after="120" w:line="240" w:lineRule="auto"/>
        <w:ind w:firstLine="720"/>
        <w:jc w:val="both"/>
        <w:rPr>
          <w:rFonts w:cstheme="minorHAnsi"/>
          <w:color w:val="000000" w:themeColor="text1"/>
          <w:shd w:val="clear" w:color="auto" w:fill="FFFFFF"/>
          <w:lang w:val="en-GB"/>
        </w:rPr>
      </w:pPr>
    </w:p>
    <w:p w14:paraId="5CD409C7" w14:textId="6EE09083" w:rsidR="00F4308E" w:rsidRPr="00F2331C" w:rsidRDefault="00F4308E" w:rsidP="00F4308E">
      <w:pPr>
        <w:spacing w:after="120" w:line="240" w:lineRule="auto"/>
        <w:ind w:firstLine="720"/>
        <w:jc w:val="both"/>
        <w:rPr>
          <w:rFonts w:cstheme="minorHAnsi"/>
          <w:i/>
          <w:iCs/>
          <w:color w:val="808080" w:themeColor="background1" w:themeShade="80"/>
          <w:sz w:val="18"/>
          <w:szCs w:val="18"/>
          <w:shd w:val="clear" w:color="auto" w:fill="FFFFFF"/>
        </w:rPr>
      </w:pPr>
      <w:r w:rsidRPr="00F2331C">
        <w:rPr>
          <w:rFonts w:cstheme="minorHAnsi"/>
          <w:i/>
          <w:iCs/>
          <w:color w:val="808080" w:themeColor="background1" w:themeShade="80"/>
          <w:sz w:val="18"/>
          <w:szCs w:val="18"/>
          <w:shd w:val="clear" w:color="auto" w:fill="FFFFFF"/>
        </w:rPr>
        <w:t xml:space="preserve">Note 2: Activated killer T cells kill cells with a foreign antigen, to which they have a receptor, by inserting perforins into their membranes (proteins that form a wide, non-closing </w:t>
      </w:r>
      <w:r w:rsidR="005A00EE" w:rsidRPr="00F2331C">
        <w:rPr>
          <w:rFonts w:cstheme="minorHAnsi"/>
          <w:i/>
          <w:iCs/>
          <w:color w:val="808080" w:themeColor="background1" w:themeShade="80"/>
          <w:sz w:val="18"/>
          <w:szCs w:val="18"/>
          <w:shd w:val="clear" w:color="auto" w:fill="FFFFFF"/>
        </w:rPr>
        <w:t>hole</w:t>
      </w:r>
      <w:r w:rsidRPr="00F2331C">
        <w:rPr>
          <w:rFonts w:cstheme="minorHAnsi"/>
          <w:i/>
          <w:iCs/>
          <w:color w:val="808080" w:themeColor="background1" w:themeShade="80"/>
          <w:sz w:val="18"/>
          <w:szCs w:val="18"/>
          <w:shd w:val="clear" w:color="auto" w:fill="FFFFFF"/>
        </w:rPr>
        <w:t xml:space="preserve"> in the membrane) and injecting toxins </w:t>
      </w:r>
      <w:r w:rsidR="005A00EE" w:rsidRPr="00F2331C">
        <w:rPr>
          <w:rFonts w:cstheme="minorHAnsi"/>
          <w:i/>
          <w:iCs/>
          <w:color w:val="808080" w:themeColor="background1" w:themeShade="80"/>
          <w:sz w:val="18"/>
          <w:szCs w:val="18"/>
          <w:shd w:val="clear" w:color="auto" w:fill="FFFFFF"/>
        </w:rPr>
        <w:t xml:space="preserve">inside </w:t>
      </w:r>
      <w:r w:rsidRPr="00F2331C">
        <w:rPr>
          <w:rFonts w:cstheme="minorHAnsi"/>
          <w:i/>
          <w:iCs/>
          <w:color w:val="808080" w:themeColor="background1" w:themeShade="80"/>
          <w:sz w:val="18"/>
          <w:szCs w:val="18"/>
          <w:shd w:val="clear" w:color="auto" w:fill="FFFFFF"/>
        </w:rPr>
        <w:t>(granzymes).</w:t>
      </w:r>
    </w:p>
    <w:p w14:paraId="5F274F13" w14:textId="1636EE4B" w:rsidR="00F4308E" w:rsidRPr="00F2331C" w:rsidRDefault="00F4308E" w:rsidP="00F4308E">
      <w:pPr>
        <w:spacing w:after="120" w:line="240" w:lineRule="auto"/>
        <w:ind w:firstLine="720"/>
        <w:jc w:val="both"/>
        <w:rPr>
          <w:rFonts w:cstheme="minorHAnsi"/>
          <w:i/>
          <w:iCs/>
          <w:color w:val="808080" w:themeColor="background1" w:themeShade="80"/>
          <w:sz w:val="18"/>
          <w:szCs w:val="18"/>
          <w:shd w:val="clear" w:color="auto" w:fill="FFFFFF"/>
        </w:rPr>
      </w:pPr>
      <w:r w:rsidRPr="00F2331C">
        <w:rPr>
          <w:rFonts w:cstheme="minorHAnsi"/>
          <w:i/>
          <w:iCs/>
          <w:color w:val="808080" w:themeColor="background1" w:themeShade="80"/>
          <w:sz w:val="18"/>
          <w:szCs w:val="18"/>
          <w:shd w:val="clear" w:color="auto" w:fill="FFFFFF"/>
        </w:rPr>
        <w:t>Note 3: Granzymes are serine proteases released by cytoplasmic granules of cytotoxic T cells and natural killer cells</w:t>
      </w:r>
      <w:r w:rsidR="005A00EE" w:rsidRPr="00F2331C">
        <w:rPr>
          <w:rFonts w:cstheme="minorHAnsi"/>
          <w:i/>
          <w:iCs/>
          <w:color w:val="808080" w:themeColor="background1" w:themeShade="80"/>
          <w:sz w:val="18"/>
          <w:szCs w:val="18"/>
          <w:shd w:val="clear" w:color="auto" w:fill="FFFFFF"/>
        </w:rPr>
        <w:t xml:space="preserve"> (NK)</w:t>
      </w:r>
      <w:r w:rsidRPr="00F2331C">
        <w:rPr>
          <w:rFonts w:cstheme="minorHAnsi"/>
          <w:i/>
          <w:iCs/>
          <w:color w:val="808080" w:themeColor="background1" w:themeShade="80"/>
          <w:sz w:val="18"/>
          <w:szCs w:val="18"/>
          <w:shd w:val="clear" w:color="auto" w:fill="FFFFFF"/>
        </w:rPr>
        <w:t>. They induce programmed cell death (apoptosis) in the target cell, thereby eliminating cells that have become cancerous or infected with viruses or bacteria. Granzymes also kill bacteria and inhibit viral replication. In NK cells and T cells, granzymes are packed in cytotoxic granules with perforin</w:t>
      </w:r>
      <w:r w:rsidR="005A00EE" w:rsidRPr="00F2331C">
        <w:rPr>
          <w:rFonts w:cstheme="minorHAnsi"/>
          <w:i/>
          <w:iCs/>
          <w:color w:val="808080" w:themeColor="background1" w:themeShade="80"/>
          <w:sz w:val="18"/>
          <w:szCs w:val="18"/>
          <w:shd w:val="clear" w:color="auto" w:fill="FFFFFF"/>
        </w:rPr>
        <w:t>.</w:t>
      </w:r>
    </w:p>
    <w:p w14:paraId="092D3EA1" w14:textId="77777777" w:rsidR="00917E7F" w:rsidRPr="00F2331C" w:rsidRDefault="00917E7F" w:rsidP="00F4308E">
      <w:pPr>
        <w:spacing w:after="120" w:line="240" w:lineRule="auto"/>
        <w:jc w:val="both"/>
        <w:rPr>
          <w:rFonts w:cstheme="minorHAnsi"/>
          <w:color w:val="000000" w:themeColor="text1"/>
          <w:shd w:val="clear" w:color="auto" w:fill="FFFFFF"/>
          <w:lang w:val="en-GB"/>
        </w:rPr>
      </w:pPr>
    </w:p>
    <w:p w14:paraId="44AD63C6" w14:textId="77777777" w:rsidR="005A00EE" w:rsidRPr="00F2331C" w:rsidRDefault="005A00EE" w:rsidP="005A00EE">
      <w:pPr>
        <w:jc w:val="center"/>
        <w:rPr>
          <w:rFonts w:cstheme="minorHAnsi"/>
          <w:b/>
          <w:bCs/>
          <w:color w:val="000000" w:themeColor="text1"/>
          <w:shd w:val="clear" w:color="auto" w:fill="FFFFFF"/>
          <w:lang w:val="en-GB"/>
        </w:rPr>
      </w:pPr>
      <w:r w:rsidRPr="00F2331C">
        <w:rPr>
          <w:rFonts w:cstheme="minorHAnsi"/>
          <w:b/>
          <w:bCs/>
          <w:color w:val="000000" w:themeColor="text1"/>
          <w:shd w:val="clear" w:color="auto" w:fill="FFFFFF"/>
          <w:lang w:val="en-GB"/>
        </w:rPr>
        <w:lastRenderedPageBreak/>
        <w:t>A bit of physics to understand the processes of interaction between EMF and a biological object.</w:t>
      </w:r>
    </w:p>
    <w:p w14:paraId="02E70848" w14:textId="77777777" w:rsidR="005A00EE" w:rsidRPr="00F2331C" w:rsidRDefault="005A00EE" w:rsidP="005A00EE">
      <w:pPr>
        <w:ind w:firstLine="720"/>
        <w:jc w:val="both"/>
        <w:rPr>
          <w:rFonts w:cstheme="minorHAnsi"/>
          <w:color w:val="000000" w:themeColor="text1"/>
          <w:shd w:val="clear" w:color="auto" w:fill="FFFFFF"/>
          <w:lang w:val="en-GB"/>
        </w:rPr>
      </w:pPr>
      <w:r w:rsidRPr="00F2331C">
        <w:rPr>
          <w:rFonts w:cstheme="minorHAnsi"/>
          <w:color w:val="000000" w:themeColor="text1"/>
          <w:shd w:val="clear" w:color="auto" w:fill="FFFFFF"/>
          <w:lang w:val="en-GB"/>
        </w:rPr>
        <w:t>To further describe the biological aspects of the interaction of electromagnetic waves with the body and to understand the processes occurring in cells under its influence, we will not describe the electromagnetic field's parameters emitted by the BIOL since this affects the technical aspects of this device design.</w:t>
      </w:r>
    </w:p>
    <w:p w14:paraId="7435657B" w14:textId="77777777" w:rsidR="005A00EE" w:rsidRPr="00F2331C" w:rsidRDefault="005A00EE" w:rsidP="005A00EE">
      <w:pPr>
        <w:ind w:firstLine="720"/>
        <w:jc w:val="both"/>
        <w:rPr>
          <w:rFonts w:cstheme="minorHAnsi"/>
          <w:color w:val="000000" w:themeColor="text1"/>
          <w:shd w:val="clear" w:color="auto" w:fill="FFFFFF"/>
          <w:lang w:val="en-GB"/>
        </w:rPr>
      </w:pPr>
      <w:r w:rsidRPr="00F2331C">
        <w:rPr>
          <w:rFonts w:cstheme="minorHAnsi"/>
          <w:color w:val="000000" w:themeColor="text1"/>
          <w:shd w:val="clear" w:color="auto" w:fill="FFFFFF"/>
          <w:lang w:val="en-GB"/>
        </w:rPr>
        <w:t>When discussing either endogenous or exogenous fields' cellular influences, it is important to indicate definitions and terms. Here, the term "electromagnetic field" is used to summarize the entire field, which includes "electrical", "magnetic", and combined "electromagnetic". Electric field (EF) includes current, which can be direct (DC) or alternating (AC). Electric current units are measured in amperes (A). The electrical potential difference is measured in volts (V).</w:t>
      </w:r>
    </w:p>
    <w:p w14:paraId="2C71E7A9" w14:textId="0F4925B6" w:rsidR="005A00EE" w:rsidRPr="00F2331C" w:rsidRDefault="005A00EE" w:rsidP="005A00EE">
      <w:pPr>
        <w:ind w:firstLine="720"/>
        <w:jc w:val="both"/>
        <w:rPr>
          <w:rFonts w:cstheme="minorHAnsi"/>
          <w:color w:val="000000" w:themeColor="text1"/>
          <w:shd w:val="clear" w:color="auto" w:fill="FFFFFF"/>
          <w:lang w:val="en-GB"/>
        </w:rPr>
      </w:pPr>
      <w:r w:rsidRPr="00F2331C">
        <w:rPr>
          <w:rFonts w:cstheme="minorHAnsi"/>
          <w:color w:val="000000" w:themeColor="text1"/>
          <w:shd w:val="clear" w:color="auto" w:fill="FFFFFF"/>
          <w:lang w:val="en-GB"/>
        </w:rPr>
        <w:t xml:space="preserve">We will not describe here Faraday's law of induction and Maxwell's equation, which explain the occurrence of </w:t>
      </w:r>
      <w:r w:rsidR="00D00C53" w:rsidRPr="00F2331C">
        <w:rPr>
          <w:rFonts w:cstheme="minorHAnsi"/>
          <w:color w:val="000000" w:themeColor="text1"/>
          <w:shd w:val="clear" w:color="auto" w:fill="FFFFFF"/>
          <w:lang w:val="en-GB"/>
        </w:rPr>
        <w:t>electromotive force</w:t>
      </w:r>
      <w:r w:rsidR="00D00C53" w:rsidRPr="00F2331C">
        <w:rPr>
          <w:rFonts w:cstheme="minorHAnsi"/>
          <w:color w:val="000000" w:themeColor="text1"/>
          <w:shd w:val="clear" w:color="auto" w:fill="FFFFFF"/>
        </w:rPr>
        <w:t xml:space="preserve"> (</w:t>
      </w:r>
      <w:r w:rsidRPr="00F2331C">
        <w:rPr>
          <w:rFonts w:cstheme="minorHAnsi"/>
          <w:color w:val="000000" w:themeColor="text1"/>
          <w:shd w:val="clear" w:color="auto" w:fill="FFFFFF"/>
          <w:lang w:val="en-GB"/>
        </w:rPr>
        <w:t>EMF</w:t>
      </w:r>
      <w:r w:rsidR="00D00C53" w:rsidRPr="00F2331C">
        <w:rPr>
          <w:rFonts w:cstheme="minorHAnsi"/>
          <w:color w:val="000000" w:themeColor="text1"/>
          <w:shd w:val="clear" w:color="auto" w:fill="FFFFFF"/>
        </w:rPr>
        <w:t>)</w:t>
      </w:r>
      <w:r w:rsidRPr="00F2331C">
        <w:rPr>
          <w:rFonts w:cstheme="minorHAnsi"/>
          <w:color w:val="000000" w:themeColor="text1"/>
          <w:shd w:val="clear" w:color="auto" w:fill="FFFFFF"/>
          <w:lang w:val="en-GB"/>
        </w:rPr>
        <w:t>. Only recall that the higher the oscillation frequency, the stronger the electric (EF) and magnetic (MF) fields are mutually related.</w:t>
      </w:r>
    </w:p>
    <w:p w14:paraId="09B292C3" w14:textId="7CFAD46C" w:rsidR="00D00C53" w:rsidRPr="00F2331C" w:rsidRDefault="00D00C53" w:rsidP="00D00C53">
      <w:pPr>
        <w:ind w:firstLine="720"/>
        <w:jc w:val="both"/>
        <w:rPr>
          <w:rFonts w:cstheme="minorHAnsi"/>
          <w:color w:val="000000" w:themeColor="text1"/>
          <w:shd w:val="clear" w:color="auto" w:fill="FFFFFF"/>
          <w:lang w:val="en-GB"/>
        </w:rPr>
      </w:pPr>
      <w:r w:rsidRPr="00F2331C">
        <w:rPr>
          <w:rFonts w:cstheme="minorHAnsi"/>
          <w:color w:val="000000" w:themeColor="text1"/>
          <w:shd w:val="clear" w:color="auto" w:fill="FFFFFF"/>
          <w:lang w:val="en-GB"/>
        </w:rPr>
        <w:t xml:space="preserve">Unlike a membrane, cytoplasm or fluids in the extracellular space do not contain free electrons for charge transfer, so the current is carried by charged ions such as </w:t>
      </w:r>
      <w:r w:rsidRPr="00F2331C">
        <w:rPr>
          <w:rFonts w:cstheme="minorHAnsi"/>
          <w:color w:val="000000" w:themeColor="text1"/>
          <w:shd w:val="clear" w:color="auto" w:fill="FFFFFF"/>
        </w:rPr>
        <w:t>Na </w:t>
      </w:r>
      <w:r w:rsidRPr="00F2331C">
        <w:rPr>
          <w:rFonts w:cstheme="minorHAnsi"/>
          <w:color w:val="000000" w:themeColor="text1"/>
          <w:sz w:val="20"/>
          <w:szCs w:val="20"/>
          <w:shd w:val="clear" w:color="auto" w:fill="FFFFFF"/>
          <w:vertAlign w:val="superscript"/>
        </w:rPr>
        <w:t>+</w:t>
      </w:r>
      <w:r w:rsidRPr="00F2331C">
        <w:rPr>
          <w:rFonts w:cstheme="minorHAnsi"/>
          <w:color w:val="000000" w:themeColor="text1"/>
          <w:shd w:val="clear" w:color="auto" w:fill="FFFFFF"/>
        </w:rPr>
        <w:t>, K </w:t>
      </w:r>
      <w:r w:rsidRPr="00F2331C">
        <w:rPr>
          <w:rFonts w:cstheme="minorHAnsi"/>
          <w:color w:val="000000" w:themeColor="text1"/>
          <w:sz w:val="20"/>
          <w:szCs w:val="20"/>
          <w:shd w:val="clear" w:color="auto" w:fill="FFFFFF"/>
          <w:vertAlign w:val="superscript"/>
        </w:rPr>
        <w:t>+</w:t>
      </w:r>
      <w:r w:rsidRPr="00F2331C">
        <w:rPr>
          <w:rFonts w:cstheme="minorHAnsi"/>
          <w:color w:val="000000" w:themeColor="text1"/>
          <w:shd w:val="clear" w:color="auto" w:fill="FFFFFF"/>
        </w:rPr>
        <w:t> </w:t>
      </w:r>
      <w:r w:rsidRPr="00F2331C">
        <w:rPr>
          <w:rFonts w:cstheme="minorHAnsi"/>
          <w:color w:val="000000" w:themeColor="text1"/>
          <w:shd w:val="clear" w:color="auto" w:fill="FFFFFF"/>
          <w:lang w:val="ru-RU"/>
        </w:rPr>
        <w:t>и</w:t>
      </w:r>
      <w:r w:rsidRPr="00F2331C">
        <w:rPr>
          <w:rFonts w:cstheme="minorHAnsi"/>
          <w:color w:val="000000" w:themeColor="text1"/>
          <w:shd w:val="clear" w:color="auto" w:fill="FFFFFF"/>
        </w:rPr>
        <w:t xml:space="preserve"> Ca </w:t>
      </w:r>
      <w:r w:rsidRPr="00F2331C">
        <w:rPr>
          <w:rFonts w:cstheme="minorHAnsi"/>
          <w:color w:val="000000" w:themeColor="text1"/>
          <w:sz w:val="20"/>
          <w:szCs w:val="20"/>
          <w:shd w:val="clear" w:color="auto" w:fill="FFFFFF"/>
          <w:vertAlign w:val="superscript"/>
        </w:rPr>
        <w:t>2+</w:t>
      </w:r>
      <w:r w:rsidRPr="00F2331C">
        <w:rPr>
          <w:rFonts w:cstheme="minorHAnsi"/>
          <w:color w:val="000000" w:themeColor="text1"/>
          <w:shd w:val="clear" w:color="auto" w:fill="FFFFFF"/>
        </w:rPr>
        <w:t xml:space="preserve">. </w:t>
      </w:r>
      <w:r w:rsidRPr="00F2331C">
        <w:rPr>
          <w:rFonts w:cstheme="minorHAnsi"/>
          <w:color w:val="000000" w:themeColor="text1"/>
          <w:shd w:val="clear" w:color="auto" w:fill="FFFFFF"/>
          <w:lang w:val="en-GB"/>
        </w:rPr>
        <w:t>A solution's resistivity can be measured and is usually around 100 Ohm (Ω) (Funk et al., 2009). If there is a voltage difference between any two points in the conductive medium, the current will flow. This voltage difference per unit distance is EF. Considering the size of the cell and the thickness of the cell membrane (~ 10 nm) with a difference of 0.1 V, this corresponds to a field strength of ~ 70 V / m, which means that the potential inside the cell is 70 mV less than the potential outside due to the negative charge on the inner surface of the cell membrane and a positive charge on the outer surface. Since the cell's diameter is much larger than the thickness of the membrane, it is reasonable to ignore the curvature of the cell and treat it as a charged capacitor with a capacitance of about 2 μF per cm</w:t>
      </w:r>
      <w:r w:rsidRPr="00F2331C">
        <w:rPr>
          <w:rFonts w:cstheme="minorHAnsi"/>
          <w:color w:val="000000" w:themeColor="text1"/>
          <w:shd w:val="clear" w:color="auto" w:fill="FFFFFF"/>
          <w:vertAlign w:val="superscript"/>
          <w:lang w:val="en-GB"/>
        </w:rPr>
        <w:t>2</w:t>
      </w:r>
      <w:r w:rsidRPr="00F2331C">
        <w:rPr>
          <w:rFonts w:cstheme="minorHAnsi"/>
          <w:color w:val="000000" w:themeColor="text1"/>
          <w:shd w:val="clear" w:color="auto" w:fill="FFFFFF"/>
          <w:lang w:val="en-GB"/>
        </w:rPr>
        <w:t xml:space="preserve"> of membrane area (Hille, 1992).</w:t>
      </w:r>
      <w:r w:rsidR="007B7160" w:rsidRPr="00F2331C">
        <w:rPr>
          <w:rFonts w:cstheme="minorHAnsi"/>
          <w:color w:val="000000" w:themeColor="text1"/>
          <w:shd w:val="clear" w:color="auto" w:fill="FFFFFF"/>
          <w:lang w:val="en-GB"/>
        </w:rPr>
        <w:t xml:space="preserve"> Variations of different ion concentrations on both sides of the membrane can lead to a new voltage across the membrane of 70 to 80 mV. With a negative charge on the intracellular side of the membrane and a positive charge on the extracellular side, the cell membrane is best modelled as a parallel plate capacitor. This voltage difference prevents weaker EFs from entering a cell. By adding a magnetic component (MF), EMF is able to penetrate the cell membrane (Otter et al., 1998).</w:t>
      </w:r>
    </w:p>
    <w:p w14:paraId="3DB43EAD" w14:textId="28799BD1" w:rsidR="0086619E" w:rsidRPr="00F2331C" w:rsidRDefault="0086619E" w:rsidP="00D00C53">
      <w:pPr>
        <w:ind w:firstLine="720"/>
        <w:jc w:val="both"/>
        <w:rPr>
          <w:rFonts w:cstheme="minorHAnsi"/>
          <w:color w:val="000000" w:themeColor="text1"/>
          <w:shd w:val="clear" w:color="auto" w:fill="FFFFFF"/>
          <w:lang w:val="en-GB"/>
        </w:rPr>
      </w:pPr>
      <w:r w:rsidRPr="00F2331C">
        <w:rPr>
          <w:rFonts w:cstheme="minorHAnsi"/>
          <w:color w:val="000000" w:themeColor="text1"/>
          <w:shd w:val="clear" w:color="auto" w:fill="FFFFFF"/>
          <w:lang w:val="en-GB"/>
        </w:rPr>
        <w:t>MF influences cell behavior by the following: by applying force to moving charge carriers such as ions; by creating electric fields in conductive substances; by changing the rate of diffusion across membranes (Ikehara et al., 1998); and by distortion of bond angles, which affects the binding of the protein structure and, consequently, the synthesis of macromolecules (Barnothy, 1969). Unlike EF, which is protected by the high dielectric properties of the cell membrane, magnetic gradients penetrate deeper through the layers of living tissue (Funk and Monsees, 2006), acting directly on the cell organelles. Impulse exposure to EMF causes an increase and decrease in ion flows, due to which the membrane potential is changed and it leads to hyperpolarization of its potential (Alberts et al., 2002).</w:t>
      </w:r>
    </w:p>
    <w:p w14:paraId="5C5B5BF8" w14:textId="1AE87F34" w:rsidR="0086619E" w:rsidRPr="00F2331C" w:rsidRDefault="0086619E" w:rsidP="00D00C53">
      <w:pPr>
        <w:ind w:firstLine="720"/>
        <w:jc w:val="both"/>
        <w:rPr>
          <w:rFonts w:cstheme="minorHAnsi"/>
          <w:color w:val="000000" w:themeColor="text1"/>
          <w:shd w:val="clear" w:color="auto" w:fill="FFFFFF"/>
          <w:lang w:val="en-GB"/>
        </w:rPr>
      </w:pPr>
      <w:r w:rsidRPr="00F2331C">
        <w:rPr>
          <w:rFonts w:cstheme="minorHAnsi"/>
          <w:color w:val="000000" w:themeColor="text1"/>
          <w:shd w:val="clear" w:color="auto" w:fill="FFFFFF"/>
          <w:lang w:val="en-GB"/>
        </w:rPr>
        <w:t>It is generally known that an induced membrane potential of 1 μV can be detected in 10 ms with less than 10</w:t>
      </w:r>
      <w:r w:rsidRPr="00F2331C">
        <w:rPr>
          <w:rFonts w:cstheme="minorHAnsi"/>
          <w:color w:val="000000" w:themeColor="text1"/>
          <w:shd w:val="clear" w:color="auto" w:fill="FFFFFF"/>
          <w:vertAlign w:val="superscript"/>
          <w:lang w:val="en-GB"/>
        </w:rPr>
        <w:t>8</w:t>
      </w:r>
      <w:r w:rsidRPr="00F2331C">
        <w:rPr>
          <w:rFonts w:cstheme="minorHAnsi"/>
          <w:color w:val="000000" w:themeColor="text1"/>
          <w:shd w:val="clear" w:color="auto" w:fill="FFFFFF"/>
          <w:lang w:val="en-GB"/>
        </w:rPr>
        <w:t xml:space="preserve"> ion channels; therefore, a strong EMF is not required.</w:t>
      </w:r>
      <w:r w:rsidR="00A52246" w:rsidRPr="00F2331C">
        <w:rPr>
          <w:rFonts w:cstheme="minorHAnsi"/>
          <w:color w:val="000000" w:themeColor="text1"/>
          <w:shd w:val="clear" w:color="auto" w:fill="FFFFFF"/>
          <w:lang w:val="en-GB"/>
        </w:rPr>
        <w:t xml:space="preserve"> According to several authors, the EMF intensity of picoTesla - nanoTesla is effective at the appropriate resonance depending on the charge and mass of the target molecules (Jacobson, 1994; Jacobson, Yamanashi, 1995; Persinger, 2006; Persinger, Koren, 2007; Sandyk, 1996).</w:t>
      </w:r>
    </w:p>
    <w:p w14:paraId="6464A004" w14:textId="6D4952ED" w:rsidR="00A52246" w:rsidRPr="00F2331C" w:rsidRDefault="00A52246" w:rsidP="00D00C53">
      <w:pPr>
        <w:ind w:firstLine="720"/>
        <w:jc w:val="both"/>
        <w:rPr>
          <w:rFonts w:cstheme="minorHAnsi"/>
          <w:color w:val="000000" w:themeColor="text1"/>
          <w:shd w:val="clear" w:color="auto" w:fill="FFFFFF"/>
          <w:lang w:val="en-GB"/>
        </w:rPr>
      </w:pPr>
      <w:r w:rsidRPr="00F2331C">
        <w:rPr>
          <w:rFonts w:cstheme="minorHAnsi"/>
          <w:color w:val="000000" w:themeColor="text1"/>
          <w:shd w:val="clear" w:color="auto" w:fill="FFFFFF"/>
          <w:lang w:val="en-GB"/>
        </w:rPr>
        <w:t>According to the "Protocol for measuring EMF levels that are generated by the medical device BIOL" dated 02/18/2009, issued by the Scientific Research Institute of Occupational Hygiene and Occupational Diseases of the Ministry of Health of Ukraine, the total EMF levels do not exceed the maximum permissible levels and are at their maximum 1.98 V/m at a distance of 2.8 meters from the device.</w:t>
      </w:r>
    </w:p>
    <w:p w14:paraId="61F314D4" w14:textId="77777777" w:rsidR="00A52246" w:rsidRPr="00F2331C" w:rsidRDefault="00A52246" w:rsidP="00D00C53">
      <w:pPr>
        <w:ind w:firstLine="720"/>
        <w:jc w:val="both"/>
        <w:rPr>
          <w:rFonts w:cstheme="minorHAnsi"/>
          <w:color w:val="000000" w:themeColor="text1"/>
          <w:shd w:val="clear" w:color="auto" w:fill="FFFFFF"/>
          <w:lang w:val="en-GB"/>
        </w:rPr>
      </w:pPr>
    </w:p>
    <w:p w14:paraId="1DCE5946" w14:textId="783F38C5" w:rsidR="00E97562" w:rsidRPr="00F2331C" w:rsidRDefault="00917E7F" w:rsidP="00917E7F">
      <w:pPr>
        <w:jc w:val="both"/>
        <w:rPr>
          <w:rFonts w:cstheme="minorHAnsi"/>
          <w:color w:val="000000" w:themeColor="text1"/>
          <w:sz w:val="20"/>
          <w:szCs w:val="20"/>
          <w:lang w:val="en-GB"/>
        </w:rPr>
      </w:pPr>
      <w:r w:rsidRPr="00F2331C">
        <w:rPr>
          <w:rFonts w:cstheme="minorHAnsi"/>
          <w:color w:val="000000" w:themeColor="text1"/>
          <w:sz w:val="20"/>
          <w:szCs w:val="20"/>
          <w:lang w:val="en-GB"/>
        </w:rPr>
        <w:lastRenderedPageBreak/>
        <w:t>References</w:t>
      </w:r>
      <w:r w:rsidR="00E97562" w:rsidRPr="00F2331C">
        <w:rPr>
          <w:rFonts w:cstheme="minorHAnsi"/>
          <w:color w:val="000000" w:themeColor="text1"/>
          <w:sz w:val="20"/>
          <w:szCs w:val="20"/>
          <w:lang w:val="en-GB"/>
        </w:rPr>
        <w:t>:</w:t>
      </w:r>
    </w:p>
    <w:p w14:paraId="23183A28" w14:textId="77777777" w:rsidR="00FC6D3E" w:rsidRPr="00F2331C" w:rsidRDefault="00E97562" w:rsidP="00281FD9">
      <w:pPr>
        <w:pStyle w:val="a3"/>
        <w:numPr>
          <w:ilvl w:val="0"/>
          <w:numId w:val="1"/>
        </w:numPr>
        <w:ind w:left="284"/>
        <w:rPr>
          <w:rFonts w:cstheme="minorHAnsi"/>
          <w:color w:val="000000" w:themeColor="text1"/>
          <w:sz w:val="20"/>
          <w:szCs w:val="20"/>
          <w:lang w:val="en-GB"/>
        </w:rPr>
      </w:pPr>
      <w:r w:rsidRPr="00F2331C">
        <w:rPr>
          <w:rFonts w:cstheme="minorHAnsi"/>
          <w:color w:val="000000" w:themeColor="text1"/>
          <w:sz w:val="20"/>
          <w:szCs w:val="20"/>
          <w:lang w:val="en-GB"/>
        </w:rPr>
        <w:t xml:space="preserve">Low-Intensity Electromagnetic Millimeter Waves for Pain Therapy. Taras I. Usichenko, Hardy Edinger, Vasyl V. Gizhko, Christian Lehmann, Michael Wendt, and Frank Feyerherd. </w:t>
      </w:r>
      <w:r w:rsidRPr="00F2331C">
        <w:rPr>
          <w:rFonts w:cstheme="minorHAnsi"/>
          <w:color w:val="000000" w:themeColor="text1"/>
          <w:sz w:val="20"/>
          <w:szCs w:val="20"/>
          <w:shd w:val="clear" w:color="auto" w:fill="FFFFFF"/>
          <w:lang w:val="en-GB"/>
        </w:rPr>
        <w:t xml:space="preserve">Published online 2006 Apr </w:t>
      </w:r>
    </w:p>
    <w:p w14:paraId="704EC76F" w14:textId="7FA7B118" w:rsidR="00FC6D3E" w:rsidRPr="00F2331C" w:rsidRDefault="00FC6D3E" w:rsidP="00281FD9">
      <w:pPr>
        <w:pStyle w:val="a3"/>
        <w:numPr>
          <w:ilvl w:val="0"/>
          <w:numId w:val="1"/>
        </w:numPr>
        <w:spacing w:after="0"/>
        <w:ind w:left="284"/>
        <w:rPr>
          <w:rFonts w:cstheme="minorHAnsi"/>
          <w:color w:val="000000" w:themeColor="text1"/>
          <w:sz w:val="20"/>
          <w:szCs w:val="20"/>
          <w:lang w:val="en-GB"/>
        </w:rPr>
      </w:pPr>
      <w:r w:rsidRPr="00F2331C">
        <w:rPr>
          <w:rFonts w:cstheme="minorHAnsi"/>
          <w:color w:val="000000" w:themeColor="text1"/>
          <w:sz w:val="20"/>
          <w:szCs w:val="20"/>
          <w:shd w:val="clear" w:color="auto" w:fill="FFFFFF"/>
          <w:lang w:val="en-GB"/>
        </w:rPr>
        <w:t>Sherwood L, Klandorf H, Yancey P. </w:t>
      </w:r>
      <w:r w:rsidRPr="00F2331C">
        <w:rPr>
          <w:rStyle w:val="ref-journal"/>
          <w:rFonts w:cstheme="minorHAnsi"/>
          <w:color w:val="000000" w:themeColor="text1"/>
          <w:sz w:val="20"/>
          <w:szCs w:val="20"/>
          <w:shd w:val="clear" w:color="auto" w:fill="FFFFFF"/>
          <w:lang w:val="en-GB"/>
        </w:rPr>
        <w:t>Animal Physiology: From Genes to Organisms.</w:t>
      </w:r>
      <w:r w:rsidRPr="00F2331C">
        <w:rPr>
          <w:rFonts w:cstheme="minorHAnsi"/>
          <w:color w:val="000000" w:themeColor="text1"/>
          <w:sz w:val="20"/>
          <w:szCs w:val="20"/>
          <w:shd w:val="clear" w:color="auto" w:fill="FFFFFF"/>
          <w:lang w:val="en-GB"/>
        </w:rPr>
        <w:t> Vol. 3. Thomson, Brooks/Cole Ch; 2005. pp. 95–100.</w:t>
      </w:r>
    </w:p>
    <w:p w14:paraId="79515E6A" w14:textId="29FE588A" w:rsidR="006D1C04" w:rsidRPr="00F2331C" w:rsidRDefault="006D1C04" w:rsidP="00281FD9">
      <w:pPr>
        <w:numPr>
          <w:ilvl w:val="0"/>
          <w:numId w:val="1"/>
        </w:numPr>
        <w:shd w:val="clear" w:color="auto" w:fill="FFFFFF"/>
        <w:spacing w:before="100" w:beforeAutospacing="1" w:after="0" w:line="240" w:lineRule="auto"/>
        <w:ind w:left="284"/>
        <w:rPr>
          <w:rFonts w:cstheme="minorHAnsi"/>
          <w:color w:val="000000" w:themeColor="text1"/>
          <w:sz w:val="20"/>
          <w:szCs w:val="20"/>
          <w:lang w:val="en-GB"/>
        </w:rPr>
      </w:pPr>
      <w:r w:rsidRPr="00F2331C">
        <w:rPr>
          <w:rStyle w:val="element-citation"/>
          <w:rFonts w:cstheme="minorHAnsi"/>
          <w:color w:val="000000" w:themeColor="text1"/>
          <w:sz w:val="20"/>
          <w:szCs w:val="20"/>
          <w:lang w:val="en-GB"/>
        </w:rPr>
        <w:t>Hotary K, Robinson KR. Endogenous electrical currents and the resultant voltage gradients in the chick embryo. </w:t>
      </w:r>
      <w:r w:rsidRPr="00F2331C">
        <w:rPr>
          <w:rStyle w:val="ref-journal"/>
          <w:rFonts w:cstheme="minorHAnsi"/>
          <w:color w:val="000000" w:themeColor="text1"/>
          <w:sz w:val="20"/>
          <w:szCs w:val="20"/>
          <w:lang w:val="en-GB"/>
        </w:rPr>
        <w:t>Dev. Biol. </w:t>
      </w:r>
      <w:r w:rsidRPr="00F2331C">
        <w:rPr>
          <w:rStyle w:val="element-citation"/>
          <w:rFonts w:cstheme="minorHAnsi"/>
          <w:color w:val="000000" w:themeColor="text1"/>
          <w:sz w:val="20"/>
          <w:szCs w:val="20"/>
          <w:lang w:val="en-GB"/>
        </w:rPr>
        <w:t>1990;</w:t>
      </w:r>
      <w:r w:rsidR="001B4470" w:rsidRPr="00F2331C">
        <w:rPr>
          <w:rStyle w:val="element-citation"/>
          <w:rFonts w:cstheme="minorHAnsi"/>
          <w:color w:val="000000" w:themeColor="text1"/>
          <w:sz w:val="20"/>
          <w:szCs w:val="20"/>
          <w:lang w:val="en-GB"/>
        </w:rPr>
        <w:t xml:space="preserve"> </w:t>
      </w:r>
      <w:r w:rsidRPr="00F2331C">
        <w:rPr>
          <w:rStyle w:val="ref-vol"/>
          <w:rFonts w:cstheme="minorHAnsi"/>
          <w:color w:val="000000" w:themeColor="text1"/>
          <w:sz w:val="20"/>
          <w:szCs w:val="20"/>
          <w:lang w:val="en-GB"/>
        </w:rPr>
        <w:t>140</w:t>
      </w:r>
      <w:r w:rsidRPr="00F2331C">
        <w:rPr>
          <w:rStyle w:val="element-citation"/>
          <w:rFonts w:cstheme="minorHAnsi"/>
          <w:color w:val="000000" w:themeColor="text1"/>
          <w:sz w:val="20"/>
          <w:szCs w:val="20"/>
          <w:lang w:val="en-GB"/>
        </w:rPr>
        <w:t>:149–160. </w:t>
      </w:r>
    </w:p>
    <w:p w14:paraId="419FF1EF" w14:textId="1D978033" w:rsidR="006D1C04" w:rsidRPr="00F2331C" w:rsidRDefault="006D1C04" w:rsidP="00281FD9">
      <w:pPr>
        <w:numPr>
          <w:ilvl w:val="0"/>
          <w:numId w:val="1"/>
        </w:numPr>
        <w:shd w:val="clear" w:color="auto" w:fill="FFFFFF"/>
        <w:spacing w:before="100" w:beforeAutospacing="1" w:after="100" w:afterAutospacing="1" w:line="240" w:lineRule="auto"/>
        <w:ind w:left="284"/>
        <w:rPr>
          <w:rFonts w:cstheme="minorHAnsi"/>
          <w:color w:val="000000" w:themeColor="text1"/>
          <w:sz w:val="20"/>
          <w:szCs w:val="20"/>
          <w:lang w:val="en-GB"/>
        </w:rPr>
      </w:pPr>
      <w:r w:rsidRPr="00F2331C">
        <w:rPr>
          <w:rStyle w:val="element-citation"/>
          <w:rFonts w:cstheme="minorHAnsi"/>
          <w:color w:val="000000" w:themeColor="text1"/>
          <w:sz w:val="20"/>
          <w:szCs w:val="20"/>
          <w:lang w:val="en-GB"/>
        </w:rPr>
        <w:t>Hotary K, Robinson KR. Evidence of a role for endogenous electrical fields in chick embryo development. </w:t>
      </w:r>
      <w:r w:rsidRPr="00F2331C">
        <w:rPr>
          <w:rStyle w:val="ref-journal"/>
          <w:rFonts w:cstheme="minorHAnsi"/>
          <w:color w:val="000000" w:themeColor="text1"/>
          <w:sz w:val="20"/>
          <w:szCs w:val="20"/>
          <w:lang w:val="en-GB"/>
        </w:rPr>
        <w:t>Development. </w:t>
      </w:r>
      <w:r w:rsidRPr="00F2331C">
        <w:rPr>
          <w:rStyle w:val="element-citation"/>
          <w:rFonts w:cstheme="minorHAnsi"/>
          <w:color w:val="000000" w:themeColor="text1"/>
          <w:sz w:val="20"/>
          <w:szCs w:val="20"/>
          <w:lang w:val="en-GB"/>
        </w:rPr>
        <w:t>1992;</w:t>
      </w:r>
      <w:r w:rsidR="001B4470" w:rsidRPr="00F2331C">
        <w:rPr>
          <w:rStyle w:val="element-citation"/>
          <w:rFonts w:cstheme="minorHAnsi"/>
          <w:color w:val="000000" w:themeColor="text1"/>
          <w:sz w:val="20"/>
          <w:szCs w:val="20"/>
          <w:lang w:val="en-GB"/>
        </w:rPr>
        <w:t xml:space="preserve"> </w:t>
      </w:r>
      <w:r w:rsidRPr="00F2331C">
        <w:rPr>
          <w:rStyle w:val="ref-vol"/>
          <w:rFonts w:cstheme="minorHAnsi"/>
          <w:color w:val="000000" w:themeColor="text1"/>
          <w:sz w:val="20"/>
          <w:szCs w:val="20"/>
          <w:lang w:val="en-GB"/>
        </w:rPr>
        <w:t>114</w:t>
      </w:r>
      <w:r w:rsidRPr="00F2331C">
        <w:rPr>
          <w:rStyle w:val="element-citation"/>
          <w:rFonts w:cstheme="minorHAnsi"/>
          <w:color w:val="000000" w:themeColor="text1"/>
          <w:sz w:val="20"/>
          <w:szCs w:val="20"/>
          <w:lang w:val="en-GB"/>
        </w:rPr>
        <w:t>:985–996.</w:t>
      </w:r>
    </w:p>
    <w:p w14:paraId="5F41D510" w14:textId="581DE4BD" w:rsidR="006D1C04" w:rsidRPr="00F2331C" w:rsidRDefault="006D1C04" w:rsidP="00281FD9">
      <w:pPr>
        <w:pStyle w:val="a3"/>
        <w:numPr>
          <w:ilvl w:val="0"/>
          <w:numId w:val="1"/>
        </w:numPr>
        <w:ind w:left="284"/>
        <w:rPr>
          <w:rFonts w:cstheme="minorHAnsi"/>
          <w:color w:val="000000" w:themeColor="text1"/>
          <w:sz w:val="20"/>
          <w:szCs w:val="20"/>
          <w:lang w:val="en-GB"/>
        </w:rPr>
      </w:pPr>
      <w:r w:rsidRPr="00F2331C">
        <w:rPr>
          <w:rFonts w:cstheme="minorHAnsi"/>
          <w:color w:val="000000" w:themeColor="text1"/>
          <w:sz w:val="20"/>
          <w:szCs w:val="20"/>
          <w:shd w:val="clear" w:color="auto" w:fill="FFFFFF"/>
          <w:lang w:val="en-GB"/>
        </w:rPr>
        <w:t>Metcalf M, Shi R, Borgens RB. Endogenous ionic currents and voltages in amphibian embryos. </w:t>
      </w:r>
      <w:r w:rsidRPr="00F2331C">
        <w:rPr>
          <w:rStyle w:val="ref-journal"/>
          <w:rFonts w:cstheme="minorHAnsi"/>
          <w:color w:val="000000" w:themeColor="text1"/>
          <w:sz w:val="20"/>
          <w:szCs w:val="20"/>
          <w:shd w:val="clear" w:color="auto" w:fill="FFFFFF"/>
          <w:lang w:val="en-GB"/>
        </w:rPr>
        <w:t>J. Exp. Zool. </w:t>
      </w:r>
      <w:r w:rsidRPr="00F2331C">
        <w:rPr>
          <w:rFonts w:cstheme="minorHAnsi"/>
          <w:color w:val="000000" w:themeColor="text1"/>
          <w:sz w:val="20"/>
          <w:szCs w:val="20"/>
          <w:shd w:val="clear" w:color="auto" w:fill="FFFFFF"/>
          <w:lang w:val="en-GB"/>
        </w:rPr>
        <w:t>1994;</w:t>
      </w:r>
      <w:r w:rsidR="001B4470" w:rsidRPr="00F2331C">
        <w:rPr>
          <w:rFonts w:cstheme="minorHAnsi"/>
          <w:color w:val="000000" w:themeColor="text1"/>
          <w:sz w:val="20"/>
          <w:szCs w:val="20"/>
          <w:shd w:val="clear" w:color="auto" w:fill="FFFFFF"/>
          <w:lang w:val="en-GB"/>
        </w:rPr>
        <w:t xml:space="preserve"> </w:t>
      </w:r>
      <w:r w:rsidRPr="00F2331C">
        <w:rPr>
          <w:rStyle w:val="ref-vol"/>
          <w:rFonts w:cstheme="minorHAnsi"/>
          <w:color w:val="000000" w:themeColor="text1"/>
          <w:sz w:val="20"/>
          <w:szCs w:val="20"/>
          <w:shd w:val="clear" w:color="auto" w:fill="FFFFFF"/>
          <w:lang w:val="en-GB"/>
        </w:rPr>
        <w:t>268</w:t>
      </w:r>
      <w:r w:rsidRPr="00F2331C">
        <w:rPr>
          <w:rFonts w:cstheme="minorHAnsi"/>
          <w:color w:val="000000" w:themeColor="text1"/>
          <w:sz w:val="20"/>
          <w:szCs w:val="20"/>
          <w:shd w:val="clear" w:color="auto" w:fill="FFFFFF"/>
          <w:lang w:val="en-GB"/>
        </w:rPr>
        <w:t>:307–322.</w:t>
      </w:r>
    </w:p>
    <w:p w14:paraId="29A23235" w14:textId="0DDD1A0E" w:rsidR="00FC6D3E" w:rsidRPr="00F2331C" w:rsidRDefault="006D1C04" w:rsidP="00281FD9">
      <w:pPr>
        <w:pStyle w:val="a3"/>
        <w:numPr>
          <w:ilvl w:val="0"/>
          <w:numId w:val="1"/>
        </w:numPr>
        <w:ind w:left="284"/>
        <w:rPr>
          <w:rFonts w:cstheme="minorHAnsi"/>
          <w:color w:val="000000" w:themeColor="text1"/>
          <w:sz w:val="20"/>
          <w:szCs w:val="20"/>
          <w:lang w:val="en-GB"/>
        </w:rPr>
      </w:pPr>
      <w:r w:rsidRPr="00F2331C">
        <w:rPr>
          <w:rFonts w:cstheme="minorHAnsi"/>
          <w:color w:val="000000" w:themeColor="text1"/>
          <w:sz w:val="20"/>
          <w:szCs w:val="20"/>
          <w:shd w:val="clear" w:color="auto" w:fill="FFFFFF"/>
          <w:lang w:val="en-GB"/>
        </w:rPr>
        <w:t>Panagopoulos D, Karabarbounis A, Margaritis LH. Mechanism for action of electromagnetic fields on cells. </w:t>
      </w:r>
      <w:r w:rsidRPr="00F2331C">
        <w:rPr>
          <w:rStyle w:val="ref-journal"/>
          <w:rFonts w:cstheme="minorHAnsi"/>
          <w:color w:val="000000" w:themeColor="text1"/>
          <w:sz w:val="20"/>
          <w:szCs w:val="20"/>
          <w:shd w:val="clear" w:color="auto" w:fill="FFFFFF"/>
          <w:lang w:val="en-GB"/>
        </w:rPr>
        <w:t>Biochem. Biophys. Res. Commun. </w:t>
      </w:r>
      <w:r w:rsidRPr="00F2331C">
        <w:rPr>
          <w:rFonts w:cstheme="minorHAnsi"/>
          <w:color w:val="000000" w:themeColor="text1"/>
          <w:sz w:val="20"/>
          <w:szCs w:val="20"/>
          <w:shd w:val="clear" w:color="auto" w:fill="FFFFFF"/>
          <w:lang w:val="en-GB"/>
        </w:rPr>
        <w:t>2002;</w:t>
      </w:r>
      <w:r w:rsidR="001B4470" w:rsidRPr="00F2331C">
        <w:rPr>
          <w:rFonts w:cstheme="minorHAnsi"/>
          <w:color w:val="000000" w:themeColor="text1"/>
          <w:sz w:val="20"/>
          <w:szCs w:val="20"/>
          <w:shd w:val="clear" w:color="auto" w:fill="FFFFFF"/>
          <w:lang w:val="en-GB"/>
        </w:rPr>
        <w:t xml:space="preserve"> </w:t>
      </w:r>
      <w:r w:rsidRPr="00F2331C">
        <w:rPr>
          <w:rStyle w:val="ref-vol"/>
          <w:rFonts w:cstheme="minorHAnsi"/>
          <w:color w:val="000000" w:themeColor="text1"/>
          <w:sz w:val="20"/>
          <w:szCs w:val="20"/>
          <w:shd w:val="clear" w:color="auto" w:fill="FFFFFF"/>
          <w:lang w:val="en-GB"/>
        </w:rPr>
        <w:t>298</w:t>
      </w:r>
      <w:r w:rsidRPr="00F2331C">
        <w:rPr>
          <w:rFonts w:cstheme="minorHAnsi"/>
          <w:color w:val="000000" w:themeColor="text1"/>
          <w:sz w:val="20"/>
          <w:szCs w:val="20"/>
          <w:shd w:val="clear" w:color="auto" w:fill="FFFFFF"/>
          <w:lang w:val="en-GB"/>
        </w:rPr>
        <w:t>:95–102.</w:t>
      </w:r>
    </w:p>
    <w:p w14:paraId="66E7A681" w14:textId="763D3412" w:rsidR="006D1C04" w:rsidRPr="00F2331C" w:rsidRDefault="006D1C04" w:rsidP="00281FD9">
      <w:pPr>
        <w:pStyle w:val="a3"/>
        <w:numPr>
          <w:ilvl w:val="0"/>
          <w:numId w:val="1"/>
        </w:numPr>
        <w:spacing w:after="0"/>
        <w:ind w:left="284"/>
        <w:rPr>
          <w:rFonts w:cstheme="minorHAnsi"/>
          <w:color w:val="000000" w:themeColor="text1"/>
          <w:sz w:val="20"/>
          <w:szCs w:val="20"/>
          <w:lang w:val="en-GB"/>
        </w:rPr>
      </w:pPr>
      <w:r w:rsidRPr="00F2331C">
        <w:rPr>
          <w:rFonts w:cstheme="minorHAnsi"/>
          <w:color w:val="000000" w:themeColor="text1"/>
          <w:sz w:val="20"/>
          <w:szCs w:val="20"/>
          <w:shd w:val="clear" w:color="auto" w:fill="FFFFFF"/>
          <w:lang w:val="en-GB"/>
        </w:rPr>
        <w:t>Pall M. Electromagnetic fields act via activation of voltage-gated calcium channels to produce beneficial or adverse effects. </w:t>
      </w:r>
      <w:r w:rsidRPr="00F2331C">
        <w:rPr>
          <w:rStyle w:val="ref-journal"/>
          <w:rFonts w:cstheme="minorHAnsi"/>
          <w:color w:val="000000" w:themeColor="text1"/>
          <w:sz w:val="20"/>
          <w:szCs w:val="20"/>
          <w:shd w:val="clear" w:color="auto" w:fill="FFFFFF"/>
          <w:lang w:val="en-GB"/>
        </w:rPr>
        <w:t>Journal of cellular and molecular medicine. </w:t>
      </w:r>
      <w:r w:rsidRPr="00F2331C">
        <w:rPr>
          <w:rFonts w:cstheme="minorHAnsi"/>
          <w:color w:val="000000" w:themeColor="text1"/>
          <w:sz w:val="20"/>
          <w:szCs w:val="20"/>
          <w:shd w:val="clear" w:color="auto" w:fill="FFFFFF"/>
          <w:lang w:val="en-GB"/>
        </w:rPr>
        <w:t>2013;</w:t>
      </w:r>
      <w:r w:rsidR="001B4470" w:rsidRPr="00F2331C">
        <w:rPr>
          <w:rFonts w:cstheme="minorHAnsi"/>
          <w:color w:val="000000" w:themeColor="text1"/>
          <w:sz w:val="20"/>
          <w:szCs w:val="20"/>
          <w:shd w:val="clear" w:color="auto" w:fill="FFFFFF"/>
          <w:lang w:val="en-GB"/>
        </w:rPr>
        <w:t xml:space="preserve"> </w:t>
      </w:r>
      <w:r w:rsidRPr="00F2331C">
        <w:rPr>
          <w:rStyle w:val="ref-vol"/>
          <w:rFonts w:cstheme="minorHAnsi"/>
          <w:color w:val="000000" w:themeColor="text1"/>
          <w:sz w:val="20"/>
          <w:szCs w:val="20"/>
          <w:shd w:val="clear" w:color="auto" w:fill="FFFFFF"/>
          <w:lang w:val="en-GB"/>
        </w:rPr>
        <w:t>17</w:t>
      </w:r>
      <w:r w:rsidRPr="00F2331C">
        <w:rPr>
          <w:rFonts w:cstheme="minorHAnsi"/>
          <w:color w:val="000000" w:themeColor="text1"/>
          <w:sz w:val="20"/>
          <w:szCs w:val="20"/>
          <w:shd w:val="clear" w:color="auto" w:fill="FFFFFF"/>
          <w:lang w:val="en-GB"/>
        </w:rPr>
        <w:t>:958.</w:t>
      </w:r>
    </w:p>
    <w:p w14:paraId="34F82AE6" w14:textId="25037E18" w:rsidR="006D1C04" w:rsidRPr="00F2331C" w:rsidRDefault="006D1C04" w:rsidP="00281FD9">
      <w:pPr>
        <w:numPr>
          <w:ilvl w:val="0"/>
          <w:numId w:val="1"/>
        </w:numPr>
        <w:shd w:val="clear" w:color="auto" w:fill="FFFFFF"/>
        <w:spacing w:before="100" w:beforeAutospacing="1" w:after="0" w:line="240" w:lineRule="auto"/>
        <w:ind w:left="284"/>
        <w:rPr>
          <w:rFonts w:cstheme="minorHAnsi"/>
          <w:color w:val="000000" w:themeColor="text1"/>
          <w:sz w:val="20"/>
          <w:szCs w:val="20"/>
          <w:lang w:val="en-GB"/>
        </w:rPr>
      </w:pPr>
      <w:r w:rsidRPr="00F2331C">
        <w:rPr>
          <w:rStyle w:val="element-citation"/>
          <w:rFonts w:cstheme="minorHAnsi"/>
          <w:color w:val="000000" w:themeColor="text1"/>
          <w:sz w:val="20"/>
          <w:szCs w:val="20"/>
          <w:lang w:val="en-GB"/>
        </w:rPr>
        <w:t>Levin M. Bioelectromagnetics in morphogenesis. </w:t>
      </w:r>
      <w:r w:rsidRPr="00F2331C">
        <w:rPr>
          <w:rStyle w:val="ref-journal"/>
          <w:rFonts w:cstheme="minorHAnsi"/>
          <w:color w:val="000000" w:themeColor="text1"/>
          <w:sz w:val="20"/>
          <w:szCs w:val="20"/>
          <w:lang w:val="en-GB"/>
        </w:rPr>
        <w:t>Bioelectromagnetics. </w:t>
      </w:r>
      <w:r w:rsidRPr="00F2331C">
        <w:rPr>
          <w:rStyle w:val="element-citation"/>
          <w:rFonts w:cstheme="minorHAnsi"/>
          <w:color w:val="000000" w:themeColor="text1"/>
          <w:sz w:val="20"/>
          <w:szCs w:val="20"/>
          <w:lang w:val="en-GB"/>
        </w:rPr>
        <w:t>2003;</w:t>
      </w:r>
      <w:r w:rsidR="001B4470" w:rsidRPr="00F2331C">
        <w:rPr>
          <w:rStyle w:val="element-citation"/>
          <w:rFonts w:cstheme="minorHAnsi"/>
          <w:color w:val="000000" w:themeColor="text1"/>
          <w:sz w:val="20"/>
          <w:szCs w:val="20"/>
          <w:lang w:val="en-GB"/>
        </w:rPr>
        <w:t xml:space="preserve"> </w:t>
      </w:r>
      <w:r w:rsidRPr="00F2331C">
        <w:rPr>
          <w:rStyle w:val="ref-vol"/>
          <w:rFonts w:cstheme="minorHAnsi"/>
          <w:color w:val="000000" w:themeColor="text1"/>
          <w:sz w:val="20"/>
          <w:szCs w:val="20"/>
          <w:lang w:val="en-GB"/>
        </w:rPr>
        <w:t>24</w:t>
      </w:r>
      <w:r w:rsidRPr="00F2331C">
        <w:rPr>
          <w:rStyle w:val="element-citation"/>
          <w:rFonts w:cstheme="minorHAnsi"/>
          <w:color w:val="000000" w:themeColor="text1"/>
          <w:sz w:val="20"/>
          <w:szCs w:val="20"/>
          <w:lang w:val="en-GB"/>
        </w:rPr>
        <w:t>:295–315. </w:t>
      </w:r>
    </w:p>
    <w:p w14:paraId="2F9277AC" w14:textId="12091365" w:rsidR="006D1C04" w:rsidRPr="00F2331C" w:rsidRDefault="006D1C04" w:rsidP="00281FD9">
      <w:pPr>
        <w:numPr>
          <w:ilvl w:val="0"/>
          <w:numId w:val="1"/>
        </w:numPr>
        <w:shd w:val="clear" w:color="auto" w:fill="FFFFFF"/>
        <w:spacing w:before="100" w:beforeAutospacing="1" w:after="100" w:afterAutospacing="1" w:line="240" w:lineRule="auto"/>
        <w:ind w:left="284"/>
        <w:rPr>
          <w:rFonts w:cstheme="minorHAnsi"/>
          <w:color w:val="000000" w:themeColor="text1"/>
          <w:sz w:val="20"/>
          <w:szCs w:val="20"/>
          <w:lang w:val="en-GB"/>
        </w:rPr>
      </w:pPr>
      <w:r w:rsidRPr="00F2331C">
        <w:rPr>
          <w:rStyle w:val="element-citation"/>
          <w:rFonts w:cstheme="minorHAnsi"/>
          <w:color w:val="000000" w:themeColor="text1"/>
          <w:sz w:val="20"/>
          <w:szCs w:val="20"/>
          <w:lang w:val="en-GB"/>
        </w:rPr>
        <w:t>Levin M. Large-scale biophysics: ion flows and regeneration. </w:t>
      </w:r>
      <w:r w:rsidRPr="00F2331C">
        <w:rPr>
          <w:rStyle w:val="ref-journal"/>
          <w:rFonts w:cstheme="minorHAnsi"/>
          <w:color w:val="000000" w:themeColor="text1"/>
          <w:sz w:val="20"/>
          <w:szCs w:val="20"/>
          <w:lang w:val="en-GB"/>
        </w:rPr>
        <w:t>Trends Cell Biol. </w:t>
      </w:r>
      <w:r w:rsidRPr="00F2331C">
        <w:rPr>
          <w:rStyle w:val="element-citation"/>
          <w:rFonts w:cstheme="minorHAnsi"/>
          <w:color w:val="000000" w:themeColor="text1"/>
          <w:sz w:val="20"/>
          <w:szCs w:val="20"/>
          <w:lang w:val="en-GB"/>
        </w:rPr>
        <w:t>2007;</w:t>
      </w:r>
      <w:r w:rsidR="001B4470" w:rsidRPr="00F2331C">
        <w:rPr>
          <w:rStyle w:val="element-citation"/>
          <w:rFonts w:cstheme="minorHAnsi"/>
          <w:color w:val="000000" w:themeColor="text1"/>
          <w:sz w:val="20"/>
          <w:szCs w:val="20"/>
          <w:lang w:val="en-GB"/>
        </w:rPr>
        <w:t xml:space="preserve"> </w:t>
      </w:r>
      <w:r w:rsidRPr="00F2331C">
        <w:rPr>
          <w:rStyle w:val="ref-vol"/>
          <w:rFonts w:cstheme="minorHAnsi"/>
          <w:color w:val="000000" w:themeColor="text1"/>
          <w:sz w:val="20"/>
          <w:szCs w:val="20"/>
          <w:lang w:val="en-GB"/>
        </w:rPr>
        <w:t>17</w:t>
      </w:r>
      <w:r w:rsidRPr="00F2331C">
        <w:rPr>
          <w:rStyle w:val="element-citation"/>
          <w:rFonts w:cstheme="minorHAnsi"/>
          <w:color w:val="000000" w:themeColor="text1"/>
          <w:sz w:val="20"/>
          <w:szCs w:val="20"/>
          <w:lang w:val="en-GB"/>
        </w:rPr>
        <w:t>:261–270. </w:t>
      </w:r>
    </w:p>
    <w:p w14:paraId="2105CB37" w14:textId="0139D7C5" w:rsidR="006D1C04" w:rsidRPr="00F2331C" w:rsidRDefault="006D1C04" w:rsidP="00281FD9">
      <w:pPr>
        <w:numPr>
          <w:ilvl w:val="0"/>
          <w:numId w:val="1"/>
        </w:numPr>
        <w:shd w:val="clear" w:color="auto" w:fill="FFFFFF"/>
        <w:spacing w:before="100" w:beforeAutospacing="1" w:after="100" w:afterAutospacing="1" w:line="240" w:lineRule="auto"/>
        <w:ind w:left="284"/>
        <w:rPr>
          <w:rFonts w:cstheme="minorHAnsi"/>
          <w:color w:val="000000" w:themeColor="text1"/>
          <w:sz w:val="20"/>
          <w:szCs w:val="20"/>
          <w:lang w:val="en-GB"/>
        </w:rPr>
      </w:pPr>
      <w:r w:rsidRPr="00F2331C">
        <w:rPr>
          <w:rStyle w:val="element-citation"/>
          <w:rFonts w:cstheme="minorHAnsi"/>
          <w:color w:val="000000" w:themeColor="text1"/>
          <w:sz w:val="20"/>
          <w:szCs w:val="20"/>
          <w:lang w:val="en-GB"/>
        </w:rPr>
        <w:t>Levin M. Molecular bioelectricity in developmental biology: new tools and recent discoveries: control of cell behavior and pattern formation by transmembrane potential gradients. </w:t>
      </w:r>
      <w:r w:rsidRPr="00F2331C">
        <w:rPr>
          <w:rStyle w:val="ref-journal"/>
          <w:rFonts w:cstheme="minorHAnsi"/>
          <w:color w:val="000000" w:themeColor="text1"/>
          <w:sz w:val="20"/>
          <w:szCs w:val="20"/>
          <w:lang w:val="en-GB"/>
        </w:rPr>
        <w:t>Bioessays. </w:t>
      </w:r>
      <w:r w:rsidRPr="00F2331C">
        <w:rPr>
          <w:rStyle w:val="element-citation"/>
          <w:rFonts w:cstheme="minorHAnsi"/>
          <w:color w:val="000000" w:themeColor="text1"/>
          <w:sz w:val="20"/>
          <w:szCs w:val="20"/>
          <w:lang w:val="en-GB"/>
        </w:rPr>
        <w:t>2012;</w:t>
      </w:r>
      <w:r w:rsidR="001B4470" w:rsidRPr="00F2331C">
        <w:rPr>
          <w:rStyle w:val="element-citation"/>
          <w:rFonts w:cstheme="minorHAnsi"/>
          <w:color w:val="000000" w:themeColor="text1"/>
          <w:sz w:val="20"/>
          <w:szCs w:val="20"/>
          <w:lang w:val="en-GB"/>
        </w:rPr>
        <w:t xml:space="preserve"> </w:t>
      </w:r>
      <w:r w:rsidRPr="00F2331C">
        <w:rPr>
          <w:rStyle w:val="ref-vol"/>
          <w:rFonts w:cstheme="minorHAnsi"/>
          <w:color w:val="000000" w:themeColor="text1"/>
          <w:sz w:val="20"/>
          <w:szCs w:val="20"/>
          <w:lang w:val="en-GB"/>
        </w:rPr>
        <w:t>34</w:t>
      </w:r>
      <w:r w:rsidRPr="00F2331C">
        <w:rPr>
          <w:rStyle w:val="element-citation"/>
          <w:rFonts w:cstheme="minorHAnsi"/>
          <w:color w:val="000000" w:themeColor="text1"/>
          <w:sz w:val="20"/>
          <w:szCs w:val="20"/>
          <w:lang w:val="en-GB"/>
        </w:rPr>
        <w:t>:205–217. </w:t>
      </w:r>
    </w:p>
    <w:p w14:paraId="7651CCA0" w14:textId="23175E62" w:rsidR="006D1C04" w:rsidRPr="00F2331C" w:rsidRDefault="006D1C04" w:rsidP="00281FD9">
      <w:pPr>
        <w:numPr>
          <w:ilvl w:val="0"/>
          <w:numId w:val="1"/>
        </w:numPr>
        <w:shd w:val="clear" w:color="auto" w:fill="FFFFFF"/>
        <w:spacing w:before="100" w:beforeAutospacing="1" w:after="100" w:afterAutospacing="1" w:line="240" w:lineRule="auto"/>
        <w:ind w:left="284"/>
        <w:rPr>
          <w:rStyle w:val="element-citation"/>
          <w:rFonts w:cstheme="minorHAnsi"/>
          <w:color w:val="000000" w:themeColor="text1"/>
          <w:sz w:val="20"/>
          <w:szCs w:val="20"/>
          <w:lang w:val="en-GB"/>
        </w:rPr>
      </w:pPr>
      <w:r w:rsidRPr="00F2331C">
        <w:rPr>
          <w:rStyle w:val="element-citation"/>
          <w:rFonts w:cstheme="minorHAnsi"/>
          <w:color w:val="000000" w:themeColor="text1"/>
          <w:sz w:val="20"/>
          <w:szCs w:val="20"/>
          <w:lang w:val="en-GB"/>
        </w:rPr>
        <w:t>Levin M, Stevenson CG. Regulation of cell behavior and tissue patterning by bioelectrical signals: challenges and opportunities for biomedical engineering. </w:t>
      </w:r>
      <w:r w:rsidRPr="00F2331C">
        <w:rPr>
          <w:rStyle w:val="ref-journal"/>
          <w:rFonts w:cstheme="minorHAnsi"/>
          <w:color w:val="000000" w:themeColor="text1"/>
          <w:sz w:val="20"/>
          <w:szCs w:val="20"/>
          <w:lang w:val="en-GB"/>
        </w:rPr>
        <w:t>Annu. Rev. Biomed. Eng. </w:t>
      </w:r>
      <w:r w:rsidRPr="00F2331C">
        <w:rPr>
          <w:rStyle w:val="element-citation"/>
          <w:rFonts w:cstheme="minorHAnsi"/>
          <w:color w:val="000000" w:themeColor="text1"/>
          <w:sz w:val="20"/>
          <w:szCs w:val="20"/>
          <w:lang w:val="en-GB"/>
        </w:rPr>
        <w:t>2012;</w:t>
      </w:r>
      <w:r w:rsidR="001B4470" w:rsidRPr="00F2331C">
        <w:rPr>
          <w:rStyle w:val="element-citation"/>
          <w:rFonts w:cstheme="minorHAnsi"/>
          <w:color w:val="000000" w:themeColor="text1"/>
          <w:sz w:val="20"/>
          <w:szCs w:val="20"/>
          <w:lang w:val="en-GB"/>
        </w:rPr>
        <w:t xml:space="preserve"> </w:t>
      </w:r>
      <w:r w:rsidRPr="00F2331C">
        <w:rPr>
          <w:rStyle w:val="ref-vol"/>
          <w:rFonts w:cstheme="minorHAnsi"/>
          <w:color w:val="000000" w:themeColor="text1"/>
          <w:sz w:val="20"/>
          <w:szCs w:val="20"/>
          <w:lang w:val="en-GB"/>
        </w:rPr>
        <w:t>14</w:t>
      </w:r>
      <w:r w:rsidRPr="00F2331C">
        <w:rPr>
          <w:rStyle w:val="element-citation"/>
          <w:rFonts w:cstheme="minorHAnsi"/>
          <w:color w:val="000000" w:themeColor="text1"/>
          <w:sz w:val="20"/>
          <w:szCs w:val="20"/>
          <w:lang w:val="en-GB"/>
        </w:rPr>
        <w:t>:295–323.</w:t>
      </w:r>
    </w:p>
    <w:p w14:paraId="1B7144B1" w14:textId="528CA9D2" w:rsidR="006D1C04" w:rsidRPr="00F2331C" w:rsidRDefault="006D1C04" w:rsidP="00281FD9">
      <w:pPr>
        <w:numPr>
          <w:ilvl w:val="0"/>
          <w:numId w:val="1"/>
        </w:numPr>
        <w:shd w:val="clear" w:color="auto" w:fill="FFFFFF"/>
        <w:spacing w:before="100" w:beforeAutospacing="1" w:after="100" w:afterAutospacing="1" w:line="240" w:lineRule="auto"/>
        <w:ind w:left="284"/>
        <w:rPr>
          <w:rFonts w:cstheme="minorHAnsi"/>
          <w:color w:val="000000" w:themeColor="text1"/>
          <w:sz w:val="20"/>
          <w:szCs w:val="20"/>
          <w:lang w:val="en-GB"/>
        </w:rPr>
      </w:pPr>
      <w:r w:rsidRPr="00F2331C">
        <w:rPr>
          <w:rFonts w:cstheme="minorHAnsi"/>
          <w:color w:val="000000" w:themeColor="text1"/>
          <w:sz w:val="20"/>
          <w:szCs w:val="20"/>
          <w:shd w:val="clear" w:color="auto" w:fill="FFFFFF"/>
          <w:lang w:val="en-GB"/>
        </w:rPr>
        <w:t>McGaig C, Rajnicek AM, Song B, Zhao M. Controlling cell behavior electrically: current view and future potential. </w:t>
      </w:r>
      <w:r w:rsidRPr="00F2331C">
        <w:rPr>
          <w:rStyle w:val="ref-journal"/>
          <w:rFonts w:cstheme="minorHAnsi"/>
          <w:color w:val="000000" w:themeColor="text1"/>
          <w:sz w:val="20"/>
          <w:szCs w:val="20"/>
          <w:shd w:val="clear" w:color="auto" w:fill="FFFFFF"/>
          <w:lang w:val="en-GB"/>
        </w:rPr>
        <w:t>Physiol. Rev. </w:t>
      </w:r>
      <w:r w:rsidRPr="00F2331C">
        <w:rPr>
          <w:rFonts w:cstheme="minorHAnsi"/>
          <w:color w:val="000000" w:themeColor="text1"/>
          <w:sz w:val="20"/>
          <w:szCs w:val="20"/>
          <w:shd w:val="clear" w:color="auto" w:fill="FFFFFF"/>
          <w:lang w:val="en-GB"/>
        </w:rPr>
        <w:t>2005;</w:t>
      </w:r>
      <w:r w:rsidR="001B4470" w:rsidRPr="00F2331C">
        <w:rPr>
          <w:rFonts w:cstheme="minorHAnsi"/>
          <w:color w:val="000000" w:themeColor="text1"/>
          <w:sz w:val="20"/>
          <w:szCs w:val="20"/>
          <w:shd w:val="clear" w:color="auto" w:fill="FFFFFF"/>
          <w:lang w:val="en-GB"/>
        </w:rPr>
        <w:t xml:space="preserve"> </w:t>
      </w:r>
      <w:r w:rsidRPr="00F2331C">
        <w:rPr>
          <w:rStyle w:val="ref-vol"/>
          <w:rFonts w:cstheme="minorHAnsi"/>
          <w:color w:val="000000" w:themeColor="text1"/>
          <w:sz w:val="20"/>
          <w:szCs w:val="20"/>
          <w:shd w:val="clear" w:color="auto" w:fill="FFFFFF"/>
          <w:lang w:val="en-GB"/>
        </w:rPr>
        <w:t>85</w:t>
      </w:r>
      <w:r w:rsidRPr="00F2331C">
        <w:rPr>
          <w:rFonts w:cstheme="minorHAnsi"/>
          <w:color w:val="000000" w:themeColor="text1"/>
          <w:sz w:val="20"/>
          <w:szCs w:val="20"/>
          <w:shd w:val="clear" w:color="auto" w:fill="FFFFFF"/>
          <w:lang w:val="en-GB"/>
        </w:rPr>
        <w:t>:943–978.</w:t>
      </w:r>
    </w:p>
    <w:p w14:paraId="77779602" w14:textId="3CC66901" w:rsidR="006D1C04" w:rsidRPr="00F2331C" w:rsidRDefault="006D1C04" w:rsidP="00281FD9">
      <w:pPr>
        <w:pStyle w:val="a3"/>
        <w:numPr>
          <w:ilvl w:val="0"/>
          <w:numId w:val="1"/>
        </w:numPr>
        <w:ind w:left="284"/>
        <w:rPr>
          <w:rFonts w:cstheme="minorHAnsi"/>
          <w:color w:val="000000" w:themeColor="text1"/>
          <w:sz w:val="20"/>
          <w:szCs w:val="20"/>
          <w:lang w:val="en-GB"/>
        </w:rPr>
      </w:pPr>
      <w:r w:rsidRPr="00F2331C">
        <w:rPr>
          <w:rFonts w:cstheme="minorHAnsi"/>
          <w:color w:val="000000" w:themeColor="text1"/>
          <w:sz w:val="20"/>
          <w:szCs w:val="20"/>
          <w:shd w:val="clear" w:color="auto" w:fill="FFFFFF"/>
          <w:lang w:val="en-GB"/>
        </w:rPr>
        <w:t>Funk RH, Monsees TK, Ozkucur N. Electromagnetic effects — from cell biology to medicine. </w:t>
      </w:r>
      <w:r w:rsidRPr="00F2331C">
        <w:rPr>
          <w:rStyle w:val="ref-journal"/>
          <w:rFonts w:cstheme="minorHAnsi"/>
          <w:color w:val="000000" w:themeColor="text1"/>
          <w:sz w:val="20"/>
          <w:szCs w:val="20"/>
          <w:shd w:val="clear" w:color="auto" w:fill="FFFFFF"/>
          <w:lang w:val="en-GB"/>
        </w:rPr>
        <w:t>Prog. Histochem. Cytochem. </w:t>
      </w:r>
      <w:r w:rsidRPr="00F2331C">
        <w:rPr>
          <w:rFonts w:cstheme="minorHAnsi"/>
          <w:color w:val="000000" w:themeColor="text1"/>
          <w:sz w:val="20"/>
          <w:szCs w:val="20"/>
          <w:shd w:val="clear" w:color="auto" w:fill="FFFFFF"/>
          <w:lang w:val="en-GB"/>
        </w:rPr>
        <w:t>2009:177–246.</w:t>
      </w:r>
    </w:p>
    <w:p w14:paraId="22B7238E" w14:textId="795BC8EC" w:rsidR="006D1C04" w:rsidRPr="00F2331C" w:rsidRDefault="006D1C04" w:rsidP="00281FD9">
      <w:pPr>
        <w:pStyle w:val="a3"/>
        <w:numPr>
          <w:ilvl w:val="0"/>
          <w:numId w:val="1"/>
        </w:numPr>
        <w:ind w:left="284"/>
        <w:rPr>
          <w:rFonts w:cstheme="minorHAnsi"/>
          <w:color w:val="000000" w:themeColor="text1"/>
          <w:sz w:val="20"/>
          <w:szCs w:val="20"/>
          <w:lang w:val="en-GB"/>
        </w:rPr>
      </w:pPr>
      <w:r w:rsidRPr="00F2331C">
        <w:rPr>
          <w:rFonts w:cstheme="minorHAnsi"/>
          <w:color w:val="000000" w:themeColor="text1"/>
          <w:sz w:val="20"/>
          <w:szCs w:val="20"/>
          <w:shd w:val="clear" w:color="auto" w:fill="FFFFFF"/>
          <w:lang w:val="en-GB"/>
        </w:rPr>
        <w:t>Litovitz T, Krause D, Penafiel M, Elson EC, Mullins JM. The role of coherence time in the effect of microwaves on ornithine decarboxylase activity. </w:t>
      </w:r>
      <w:r w:rsidRPr="00F2331C">
        <w:rPr>
          <w:rStyle w:val="ref-journal"/>
          <w:rFonts w:cstheme="minorHAnsi"/>
          <w:color w:val="000000" w:themeColor="text1"/>
          <w:sz w:val="20"/>
          <w:szCs w:val="20"/>
          <w:shd w:val="clear" w:color="auto" w:fill="FFFFFF"/>
          <w:lang w:val="en-GB"/>
        </w:rPr>
        <w:t>Bioelectromagnetics. </w:t>
      </w:r>
      <w:r w:rsidRPr="00F2331C">
        <w:rPr>
          <w:rFonts w:cstheme="minorHAnsi"/>
          <w:color w:val="000000" w:themeColor="text1"/>
          <w:sz w:val="20"/>
          <w:szCs w:val="20"/>
          <w:shd w:val="clear" w:color="auto" w:fill="FFFFFF"/>
          <w:lang w:val="en-GB"/>
        </w:rPr>
        <w:t>1993;</w:t>
      </w:r>
      <w:r w:rsidR="001B4470" w:rsidRPr="00F2331C">
        <w:rPr>
          <w:rFonts w:cstheme="minorHAnsi"/>
          <w:color w:val="000000" w:themeColor="text1"/>
          <w:sz w:val="20"/>
          <w:szCs w:val="20"/>
          <w:shd w:val="clear" w:color="auto" w:fill="FFFFFF"/>
          <w:lang w:val="en-GB"/>
        </w:rPr>
        <w:t xml:space="preserve"> </w:t>
      </w:r>
      <w:r w:rsidRPr="00F2331C">
        <w:rPr>
          <w:rStyle w:val="ref-vol"/>
          <w:rFonts w:cstheme="minorHAnsi"/>
          <w:color w:val="000000" w:themeColor="text1"/>
          <w:sz w:val="20"/>
          <w:szCs w:val="20"/>
          <w:shd w:val="clear" w:color="auto" w:fill="FFFFFF"/>
          <w:lang w:val="en-GB"/>
        </w:rPr>
        <w:t>14</w:t>
      </w:r>
      <w:r w:rsidRPr="00F2331C">
        <w:rPr>
          <w:rFonts w:cstheme="minorHAnsi"/>
          <w:color w:val="000000" w:themeColor="text1"/>
          <w:sz w:val="20"/>
          <w:szCs w:val="20"/>
          <w:shd w:val="clear" w:color="auto" w:fill="FFFFFF"/>
          <w:lang w:val="en-GB"/>
        </w:rPr>
        <w:t>:395–403.</w:t>
      </w:r>
    </w:p>
    <w:p w14:paraId="214A4C9C" w14:textId="1D179616" w:rsidR="006D1C04" w:rsidRPr="00F2331C" w:rsidRDefault="006D1C04" w:rsidP="00281FD9">
      <w:pPr>
        <w:pStyle w:val="a3"/>
        <w:numPr>
          <w:ilvl w:val="0"/>
          <w:numId w:val="1"/>
        </w:numPr>
        <w:ind w:left="284"/>
        <w:rPr>
          <w:rFonts w:cstheme="minorHAnsi"/>
          <w:color w:val="000000" w:themeColor="text1"/>
          <w:sz w:val="20"/>
          <w:szCs w:val="20"/>
          <w:lang w:val="en-GB"/>
        </w:rPr>
      </w:pPr>
      <w:r w:rsidRPr="00F2331C">
        <w:rPr>
          <w:rFonts w:cstheme="minorHAnsi"/>
          <w:color w:val="000000" w:themeColor="text1"/>
          <w:sz w:val="20"/>
          <w:szCs w:val="20"/>
          <w:shd w:val="clear" w:color="auto" w:fill="FFFFFF"/>
          <w:lang w:val="en-GB"/>
        </w:rPr>
        <w:t>Alberts B, Johnson A, Lewis J, Raff M, Roberts K, Walter K. </w:t>
      </w:r>
      <w:r w:rsidRPr="00F2331C">
        <w:rPr>
          <w:rStyle w:val="ref-journal"/>
          <w:rFonts w:cstheme="minorHAnsi"/>
          <w:color w:val="000000" w:themeColor="text1"/>
          <w:sz w:val="20"/>
          <w:szCs w:val="20"/>
          <w:shd w:val="clear" w:color="auto" w:fill="FFFFFF"/>
          <w:lang w:val="en-GB"/>
        </w:rPr>
        <w:t>Molecular Biology of the Cell.</w:t>
      </w:r>
      <w:r w:rsidRPr="00F2331C">
        <w:rPr>
          <w:rFonts w:cstheme="minorHAnsi"/>
          <w:color w:val="000000" w:themeColor="text1"/>
          <w:sz w:val="20"/>
          <w:szCs w:val="20"/>
          <w:shd w:val="clear" w:color="auto" w:fill="FFFFFF"/>
          <w:lang w:val="en-GB"/>
        </w:rPr>
        <w:t> 4th edition. Garland Science; New York: 2002. pp. 528–530.</w:t>
      </w:r>
    </w:p>
    <w:p w14:paraId="2CE587F6" w14:textId="5137EFFB" w:rsidR="006D1C04" w:rsidRPr="00F2331C" w:rsidRDefault="006D1C04" w:rsidP="00281FD9">
      <w:pPr>
        <w:pStyle w:val="a3"/>
        <w:numPr>
          <w:ilvl w:val="0"/>
          <w:numId w:val="1"/>
        </w:numPr>
        <w:ind w:left="284"/>
        <w:rPr>
          <w:rFonts w:cstheme="minorHAnsi"/>
          <w:color w:val="000000" w:themeColor="text1"/>
          <w:sz w:val="20"/>
          <w:szCs w:val="20"/>
          <w:lang w:val="en-GB"/>
        </w:rPr>
      </w:pPr>
      <w:r w:rsidRPr="00F2331C">
        <w:rPr>
          <w:rFonts w:cstheme="minorHAnsi"/>
          <w:color w:val="000000" w:themeColor="text1"/>
          <w:sz w:val="20"/>
          <w:szCs w:val="20"/>
          <w:shd w:val="clear" w:color="auto" w:fill="FFFFFF"/>
          <w:lang w:val="en-GB"/>
        </w:rPr>
        <w:t>Ermakov A, Pells S, Freile P, Ganeva VV, Wildenhain J, Bradley M, Pawson A, Millar R, De Sousa PA. A role for intracellular calcium downstream of G-protein signaling in undifferentiated human embryonic stem cell culture. </w:t>
      </w:r>
      <w:r w:rsidRPr="00F2331C">
        <w:rPr>
          <w:rStyle w:val="ref-journal"/>
          <w:rFonts w:cstheme="minorHAnsi"/>
          <w:color w:val="000000" w:themeColor="text1"/>
          <w:sz w:val="20"/>
          <w:szCs w:val="20"/>
          <w:shd w:val="clear" w:color="auto" w:fill="FFFFFF"/>
          <w:lang w:val="en-GB"/>
        </w:rPr>
        <w:t>Stem Cell Res. </w:t>
      </w:r>
      <w:r w:rsidRPr="00F2331C">
        <w:rPr>
          <w:rFonts w:cstheme="minorHAnsi"/>
          <w:color w:val="000000" w:themeColor="text1"/>
          <w:sz w:val="20"/>
          <w:szCs w:val="20"/>
          <w:shd w:val="clear" w:color="auto" w:fill="FFFFFF"/>
          <w:lang w:val="en-GB"/>
        </w:rPr>
        <w:t>2012;</w:t>
      </w:r>
      <w:r w:rsidR="001B4470" w:rsidRPr="00F2331C">
        <w:rPr>
          <w:rFonts w:cstheme="minorHAnsi"/>
          <w:color w:val="000000" w:themeColor="text1"/>
          <w:sz w:val="20"/>
          <w:szCs w:val="20"/>
          <w:shd w:val="clear" w:color="auto" w:fill="FFFFFF"/>
          <w:lang w:val="en-GB"/>
        </w:rPr>
        <w:t xml:space="preserve"> </w:t>
      </w:r>
      <w:r w:rsidRPr="00F2331C">
        <w:rPr>
          <w:rStyle w:val="ref-vol"/>
          <w:rFonts w:cstheme="minorHAnsi"/>
          <w:color w:val="000000" w:themeColor="text1"/>
          <w:sz w:val="20"/>
          <w:szCs w:val="20"/>
          <w:shd w:val="clear" w:color="auto" w:fill="FFFFFF"/>
          <w:lang w:val="en-GB"/>
        </w:rPr>
        <w:t>9</w:t>
      </w:r>
      <w:r w:rsidRPr="00F2331C">
        <w:rPr>
          <w:rFonts w:cstheme="minorHAnsi"/>
          <w:color w:val="000000" w:themeColor="text1"/>
          <w:sz w:val="20"/>
          <w:szCs w:val="20"/>
          <w:shd w:val="clear" w:color="auto" w:fill="FFFFFF"/>
          <w:lang w:val="en-GB"/>
        </w:rPr>
        <w:t>:171–184.</w:t>
      </w:r>
    </w:p>
    <w:p w14:paraId="1C16BBEA" w14:textId="69FE5FE6" w:rsidR="006D1C04" w:rsidRPr="00F2331C" w:rsidRDefault="009E57CA" w:rsidP="00281FD9">
      <w:pPr>
        <w:pStyle w:val="a3"/>
        <w:numPr>
          <w:ilvl w:val="0"/>
          <w:numId w:val="1"/>
        </w:numPr>
        <w:spacing w:after="0"/>
        <w:ind w:left="284"/>
        <w:rPr>
          <w:rFonts w:cstheme="minorHAnsi"/>
          <w:color w:val="000000" w:themeColor="text1"/>
          <w:sz w:val="20"/>
          <w:szCs w:val="20"/>
          <w:lang w:val="en-GB"/>
        </w:rPr>
      </w:pPr>
      <w:r w:rsidRPr="00F2331C">
        <w:rPr>
          <w:rFonts w:cstheme="minorHAnsi"/>
          <w:color w:val="000000" w:themeColor="text1"/>
          <w:sz w:val="20"/>
          <w:szCs w:val="20"/>
          <w:shd w:val="clear" w:color="auto" w:fill="FFFFFF"/>
          <w:lang w:val="en-GB"/>
        </w:rPr>
        <w:t>Funk RH, Monsees TK. Effects of electromagnetic fields on cells: physiological and therapeutical approaches and molecular mechanisms of interaction. </w:t>
      </w:r>
      <w:r w:rsidRPr="00F2331C">
        <w:rPr>
          <w:rStyle w:val="ref-journal"/>
          <w:rFonts w:cstheme="minorHAnsi"/>
          <w:color w:val="000000" w:themeColor="text1"/>
          <w:sz w:val="20"/>
          <w:szCs w:val="20"/>
          <w:shd w:val="clear" w:color="auto" w:fill="FFFFFF"/>
          <w:lang w:val="en-GB"/>
        </w:rPr>
        <w:t>Cells Tissues Organs. </w:t>
      </w:r>
      <w:r w:rsidRPr="00F2331C">
        <w:rPr>
          <w:rFonts w:cstheme="minorHAnsi"/>
          <w:color w:val="000000" w:themeColor="text1"/>
          <w:sz w:val="20"/>
          <w:szCs w:val="20"/>
          <w:shd w:val="clear" w:color="auto" w:fill="FFFFFF"/>
          <w:lang w:val="en-GB"/>
        </w:rPr>
        <w:t>2006;</w:t>
      </w:r>
      <w:r w:rsidR="001B4470" w:rsidRPr="00F2331C">
        <w:rPr>
          <w:rFonts w:cstheme="minorHAnsi"/>
          <w:color w:val="000000" w:themeColor="text1"/>
          <w:sz w:val="20"/>
          <w:szCs w:val="20"/>
          <w:shd w:val="clear" w:color="auto" w:fill="FFFFFF"/>
          <w:lang w:val="en-GB"/>
        </w:rPr>
        <w:t xml:space="preserve"> </w:t>
      </w:r>
      <w:r w:rsidRPr="00F2331C">
        <w:rPr>
          <w:rStyle w:val="ref-vol"/>
          <w:rFonts w:cstheme="minorHAnsi"/>
          <w:color w:val="000000" w:themeColor="text1"/>
          <w:sz w:val="20"/>
          <w:szCs w:val="20"/>
          <w:shd w:val="clear" w:color="auto" w:fill="FFFFFF"/>
          <w:lang w:val="en-GB"/>
        </w:rPr>
        <w:t>182</w:t>
      </w:r>
      <w:r w:rsidRPr="00F2331C">
        <w:rPr>
          <w:rFonts w:cstheme="minorHAnsi"/>
          <w:color w:val="000000" w:themeColor="text1"/>
          <w:sz w:val="20"/>
          <w:szCs w:val="20"/>
          <w:shd w:val="clear" w:color="auto" w:fill="FFFFFF"/>
          <w:lang w:val="en-GB"/>
        </w:rPr>
        <w:t>:59–78.</w:t>
      </w:r>
    </w:p>
    <w:p w14:paraId="4428D4E3" w14:textId="5EB1F416" w:rsidR="009E57CA" w:rsidRPr="00F2331C" w:rsidRDefault="009E57CA" w:rsidP="00281FD9">
      <w:pPr>
        <w:numPr>
          <w:ilvl w:val="0"/>
          <w:numId w:val="1"/>
        </w:numPr>
        <w:shd w:val="clear" w:color="auto" w:fill="FFFFFF"/>
        <w:spacing w:before="100" w:beforeAutospacing="1" w:after="0" w:line="240" w:lineRule="auto"/>
        <w:ind w:left="284"/>
        <w:rPr>
          <w:rFonts w:cstheme="minorHAnsi"/>
          <w:color w:val="000000" w:themeColor="text1"/>
          <w:sz w:val="20"/>
          <w:szCs w:val="20"/>
          <w:lang w:val="en-GB"/>
        </w:rPr>
      </w:pPr>
      <w:r w:rsidRPr="00F2331C">
        <w:rPr>
          <w:rStyle w:val="element-citation"/>
          <w:rFonts w:cstheme="minorHAnsi"/>
          <w:color w:val="000000" w:themeColor="text1"/>
          <w:sz w:val="20"/>
          <w:szCs w:val="20"/>
          <w:lang w:val="en-GB"/>
        </w:rPr>
        <w:t>Persinger M. A potential multiple resonance mechanism by which weak magnetic fields affect molecules and medical problems: the example of melatonin and experimental “multiple sclerosis”. </w:t>
      </w:r>
      <w:r w:rsidRPr="00F2331C">
        <w:rPr>
          <w:rStyle w:val="ref-journal"/>
          <w:rFonts w:cstheme="minorHAnsi"/>
          <w:color w:val="000000" w:themeColor="text1"/>
          <w:sz w:val="20"/>
          <w:szCs w:val="20"/>
          <w:lang w:val="en-GB"/>
        </w:rPr>
        <w:t>Med. Hypotheses. </w:t>
      </w:r>
      <w:r w:rsidRPr="00F2331C">
        <w:rPr>
          <w:rStyle w:val="element-citation"/>
          <w:rFonts w:cstheme="minorHAnsi"/>
          <w:color w:val="000000" w:themeColor="text1"/>
          <w:sz w:val="20"/>
          <w:szCs w:val="20"/>
          <w:lang w:val="en-GB"/>
        </w:rPr>
        <w:t>2006;</w:t>
      </w:r>
      <w:r w:rsidR="001B4470" w:rsidRPr="00F2331C">
        <w:rPr>
          <w:rStyle w:val="element-citation"/>
          <w:rFonts w:cstheme="minorHAnsi"/>
          <w:color w:val="000000" w:themeColor="text1"/>
          <w:sz w:val="20"/>
          <w:szCs w:val="20"/>
          <w:lang w:val="en-GB"/>
        </w:rPr>
        <w:t xml:space="preserve"> </w:t>
      </w:r>
      <w:r w:rsidRPr="00F2331C">
        <w:rPr>
          <w:rStyle w:val="ref-vol"/>
          <w:rFonts w:cstheme="minorHAnsi"/>
          <w:color w:val="000000" w:themeColor="text1"/>
          <w:sz w:val="20"/>
          <w:szCs w:val="20"/>
          <w:lang w:val="en-GB"/>
        </w:rPr>
        <w:t>66</w:t>
      </w:r>
      <w:r w:rsidRPr="00F2331C">
        <w:rPr>
          <w:rStyle w:val="element-citation"/>
          <w:rFonts w:cstheme="minorHAnsi"/>
          <w:color w:val="000000" w:themeColor="text1"/>
          <w:sz w:val="20"/>
          <w:szCs w:val="20"/>
          <w:lang w:val="en-GB"/>
        </w:rPr>
        <w:t>:811–815. </w:t>
      </w:r>
    </w:p>
    <w:p w14:paraId="6D7BEDFD" w14:textId="6BEDE1A8" w:rsidR="009E57CA" w:rsidRPr="00F2331C" w:rsidRDefault="009E57CA" w:rsidP="00281FD9">
      <w:pPr>
        <w:numPr>
          <w:ilvl w:val="0"/>
          <w:numId w:val="1"/>
        </w:numPr>
        <w:shd w:val="clear" w:color="auto" w:fill="FFFFFF"/>
        <w:spacing w:before="100" w:beforeAutospacing="1" w:after="100" w:afterAutospacing="1" w:line="240" w:lineRule="auto"/>
        <w:ind w:left="284"/>
        <w:rPr>
          <w:rStyle w:val="element-citation"/>
          <w:rFonts w:cstheme="minorHAnsi"/>
          <w:color w:val="000000" w:themeColor="text1"/>
          <w:sz w:val="20"/>
          <w:szCs w:val="20"/>
          <w:lang w:val="en-GB"/>
        </w:rPr>
      </w:pPr>
      <w:r w:rsidRPr="00F2331C">
        <w:rPr>
          <w:rStyle w:val="element-citation"/>
          <w:rFonts w:cstheme="minorHAnsi"/>
          <w:color w:val="000000" w:themeColor="text1"/>
          <w:sz w:val="20"/>
          <w:szCs w:val="20"/>
          <w:lang w:val="en-GB"/>
        </w:rPr>
        <w:t>Persinger M, Koren SA. A theory of neurophysics and quantum neuroscience: implications for brain function and the limits of consciousness. </w:t>
      </w:r>
      <w:r w:rsidRPr="00F2331C">
        <w:rPr>
          <w:rStyle w:val="ref-journal"/>
          <w:rFonts w:cstheme="minorHAnsi"/>
          <w:color w:val="000000" w:themeColor="text1"/>
          <w:sz w:val="20"/>
          <w:szCs w:val="20"/>
          <w:lang w:val="en-GB"/>
        </w:rPr>
        <w:t>Int. J. Neurosci. </w:t>
      </w:r>
      <w:r w:rsidRPr="00F2331C">
        <w:rPr>
          <w:rStyle w:val="element-citation"/>
          <w:rFonts w:cstheme="minorHAnsi"/>
          <w:color w:val="000000" w:themeColor="text1"/>
          <w:sz w:val="20"/>
          <w:szCs w:val="20"/>
          <w:lang w:val="en-GB"/>
        </w:rPr>
        <w:t>2007;</w:t>
      </w:r>
      <w:r w:rsidR="001B4470" w:rsidRPr="00F2331C">
        <w:rPr>
          <w:rStyle w:val="element-citation"/>
          <w:rFonts w:cstheme="minorHAnsi"/>
          <w:color w:val="000000" w:themeColor="text1"/>
          <w:sz w:val="20"/>
          <w:szCs w:val="20"/>
          <w:lang w:val="en-GB"/>
        </w:rPr>
        <w:t xml:space="preserve"> </w:t>
      </w:r>
      <w:r w:rsidRPr="00F2331C">
        <w:rPr>
          <w:rStyle w:val="ref-vol"/>
          <w:rFonts w:cstheme="minorHAnsi"/>
          <w:color w:val="000000" w:themeColor="text1"/>
          <w:sz w:val="20"/>
          <w:szCs w:val="20"/>
          <w:lang w:val="en-GB"/>
        </w:rPr>
        <w:t>117</w:t>
      </w:r>
      <w:r w:rsidRPr="00F2331C">
        <w:rPr>
          <w:rStyle w:val="element-citation"/>
          <w:rFonts w:cstheme="minorHAnsi"/>
          <w:color w:val="000000" w:themeColor="text1"/>
          <w:sz w:val="20"/>
          <w:szCs w:val="20"/>
          <w:lang w:val="en-GB"/>
        </w:rPr>
        <w:t>:157–175.</w:t>
      </w:r>
    </w:p>
    <w:p w14:paraId="6737EAAD" w14:textId="14FF58DD" w:rsidR="009E57CA" w:rsidRPr="00F2331C" w:rsidRDefault="009E57CA" w:rsidP="00281FD9">
      <w:pPr>
        <w:numPr>
          <w:ilvl w:val="0"/>
          <w:numId w:val="1"/>
        </w:numPr>
        <w:shd w:val="clear" w:color="auto" w:fill="FFFFFF"/>
        <w:spacing w:before="100" w:beforeAutospacing="1" w:after="100" w:afterAutospacing="1" w:line="240" w:lineRule="auto"/>
        <w:ind w:left="284"/>
        <w:rPr>
          <w:rFonts w:cstheme="minorHAnsi"/>
          <w:color w:val="000000" w:themeColor="text1"/>
          <w:sz w:val="20"/>
          <w:szCs w:val="20"/>
          <w:lang w:val="en-GB"/>
        </w:rPr>
      </w:pPr>
      <w:r w:rsidRPr="00F2331C">
        <w:rPr>
          <w:rStyle w:val="element-citation"/>
          <w:rFonts w:cstheme="minorHAnsi"/>
          <w:color w:val="000000" w:themeColor="text1"/>
          <w:sz w:val="20"/>
          <w:szCs w:val="20"/>
          <w:lang w:val="en-GB"/>
        </w:rPr>
        <w:t>Sundelacruz S, Levin M, Kaplan DL. Membrane potential controls adipogenic and osteogenic differentiation of mesenchymal stem cells. </w:t>
      </w:r>
      <w:r w:rsidRPr="00F2331C">
        <w:rPr>
          <w:rStyle w:val="ref-journal"/>
          <w:rFonts w:cstheme="minorHAnsi"/>
          <w:color w:val="000000" w:themeColor="text1"/>
          <w:sz w:val="20"/>
          <w:szCs w:val="20"/>
          <w:lang w:val="en-GB"/>
        </w:rPr>
        <w:t>PLoS One. </w:t>
      </w:r>
      <w:r w:rsidRPr="00F2331C">
        <w:rPr>
          <w:rStyle w:val="element-citation"/>
          <w:rFonts w:cstheme="minorHAnsi"/>
          <w:color w:val="000000" w:themeColor="text1"/>
          <w:sz w:val="20"/>
          <w:szCs w:val="20"/>
          <w:lang w:val="en-GB"/>
        </w:rPr>
        <w:t>2008.</w:t>
      </w:r>
    </w:p>
    <w:p w14:paraId="6732DE6A" w14:textId="2A54DF18" w:rsidR="009E57CA" w:rsidRPr="00F2331C" w:rsidRDefault="009E57CA" w:rsidP="00281FD9">
      <w:pPr>
        <w:numPr>
          <w:ilvl w:val="0"/>
          <w:numId w:val="1"/>
        </w:numPr>
        <w:shd w:val="clear" w:color="auto" w:fill="FFFFFF"/>
        <w:spacing w:before="100" w:beforeAutospacing="1" w:after="100" w:afterAutospacing="1" w:line="240" w:lineRule="auto"/>
        <w:ind w:left="284"/>
        <w:rPr>
          <w:rFonts w:cstheme="minorHAnsi"/>
          <w:color w:val="000000" w:themeColor="text1"/>
          <w:sz w:val="20"/>
          <w:szCs w:val="20"/>
          <w:lang w:val="en-GB"/>
        </w:rPr>
      </w:pPr>
      <w:r w:rsidRPr="00F2331C">
        <w:rPr>
          <w:rStyle w:val="element-citation"/>
          <w:rFonts w:cstheme="minorHAnsi"/>
          <w:color w:val="000000" w:themeColor="text1"/>
          <w:sz w:val="20"/>
          <w:szCs w:val="20"/>
          <w:lang w:val="en-GB"/>
        </w:rPr>
        <w:t>Sundelacruz S, Levin M, Kaplan DL. Role of membrane potential in the regulation of cell proliferation and differentiation. </w:t>
      </w:r>
      <w:r w:rsidRPr="00F2331C">
        <w:rPr>
          <w:rStyle w:val="ref-journal"/>
          <w:rFonts w:cstheme="minorHAnsi"/>
          <w:color w:val="000000" w:themeColor="text1"/>
          <w:sz w:val="20"/>
          <w:szCs w:val="20"/>
          <w:lang w:val="en-GB"/>
        </w:rPr>
        <w:t>Stem Cell Rev. </w:t>
      </w:r>
      <w:r w:rsidRPr="00F2331C">
        <w:rPr>
          <w:rStyle w:val="element-citation"/>
          <w:rFonts w:cstheme="minorHAnsi"/>
          <w:color w:val="000000" w:themeColor="text1"/>
          <w:sz w:val="20"/>
          <w:szCs w:val="20"/>
          <w:lang w:val="en-GB"/>
        </w:rPr>
        <w:t>2009;</w:t>
      </w:r>
      <w:r w:rsidR="001B4470" w:rsidRPr="00F2331C">
        <w:rPr>
          <w:rStyle w:val="element-citation"/>
          <w:rFonts w:cstheme="minorHAnsi"/>
          <w:color w:val="000000" w:themeColor="text1"/>
          <w:sz w:val="20"/>
          <w:szCs w:val="20"/>
          <w:lang w:val="en-GB"/>
        </w:rPr>
        <w:t xml:space="preserve"> </w:t>
      </w:r>
      <w:r w:rsidRPr="00F2331C">
        <w:rPr>
          <w:rStyle w:val="ref-vol"/>
          <w:rFonts w:cstheme="minorHAnsi"/>
          <w:color w:val="000000" w:themeColor="text1"/>
          <w:sz w:val="20"/>
          <w:szCs w:val="20"/>
          <w:lang w:val="en-GB"/>
        </w:rPr>
        <w:t>5</w:t>
      </w:r>
      <w:r w:rsidRPr="00F2331C">
        <w:rPr>
          <w:rStyle w:val="element-citation"/>
          <w:rFonts w:cstheme="minorHAnsi"/>
          <w:color w:val="000000" w:themeColor="text1"/>
          <w:sz w:val="20"/>
          <w:szCs w:val="20"/>
          <w:lang w:val="en-GB"/>
        </w:rPr>
        <w:t>:231–246. </w:t>
      </w:r>
    </w:p>
    <w:p w14:paraId="258B741B" w14:textId="2300D228" w:rsidR="009E57CA" w:rsidRPr="00F2331C" w:rsidRDefault="009E57CA" w:rsidP="00281FD9">
      <w:pPr>
        <w:numPr>
          <w:ilvl w:val="0"/>
          <w:numId w:val="1"/>
        </w:numPr>
        <w:shd w:val="clear" w:color="auto" w:fill="FFFFFF"/>
        <w:spacing w:before="100" w:beforeAutospacing="1" w:after="100" w:afterAutospacing="1" w:line="240" w:lineRule="auto"/>
        <w:ind w:left="284"/>
        <w:rPr>
          <w:rFonts w:cstheme="minorHAnsi"/>
          <w:color w:val="000000" w:themeColor="text1"/>
          <w:sz w:val="20"/>
          <w:szCs w:val="20"/>
          <w:lang w:val="en-GB"/>
        </w:rPr>
      </w:pPr>
      <w:r w:rsidRPr="00F2331C">
        <w:rPr>
          <w:rStyle w:val="element-citation"/>
          <w:rFonts w:cstheme="minorHAnsi"/>
          <w:color w:val="000000" w:themeColor="text1"/>
          <w:sz w:val="20"/>
          <w:szCs w:val="20"/>
          <w:lang w:val="en-GB"/>
        </w:rPr>
        <w:t>Sundelacruz S, Li C, Choi YJ, Levin M, Kaplan DL. Bioelectric modulation of wound healing in a 3D in vitro model of tissue-engineered bone. </w:t>
      </w:r>
      <w:r w:rsidRPr="00F2331C">
        <w:rPr>
          <w:rStyle w:val="ref-journal"/>
          <w:rFonts w:cstheme="minorHAnsi"/>
          <w:color w:val="000000" w:themeColor="text1"/>
          <w:sz w:val="20"/>
          <w:szCs w:val="20"/>
          <w:lang w:val="en-GB"/>
        </w:rPr>
        <w:t>Biomaterials. </w:t>
      </w:r>
      <w:r w:rsidRPr="00F2331C">
        <w:rPr>
          <w:rStyle w:val="element-citation"/>
          <w:rFonts w:cstheme="minorHAnsi"/>
          <w:color w:val="000000" w:themeColor="text1"/>
          <w:sz w:val="20"/>
          <w:szCs w:val="20"/>
          <w:lang w:val="en-GB"/>
        </w:rPr>
        <w:t>2013;</w:t>
      </w:r>
      <w:r w:rsidR="001B4470" w:rsidRPr="00F2331C">
        <w:rPr>
          <w:rStyle w:val="element-citation"/>
          <w:rFonts w:cstheme="minorHAnsi"/>
          <w:color w:val="000000" w:themeColor="text1"/>
          <w:sz w:val="20"/>
          <w:szCs w:val="20"/>
          <w:lang w:val="en-GB"/>
        </w:rPr>
        <w:t xml:space="preserve"> </w:t>
      </w:r>
      <w:r w:rsidRPr="00F2331C">
        <w:rPr>
          <w:rStyle w:val="ref-vol"/>
          <w:rFonts w:cstheme="minorHAnsi"/>
          <w:color w:val="000000" w:themeColor="text1"/>
          <w:sz w:val="20"/>
          <w:szCs w:val="20"/>
          <w:lang w:val="en-GB"/>
        </w:rPr>
        <w:t>34</w:t>
      </w:r>
      <w:r w:rsidRPr="00F2331C">
        <w:rPr>
          <w:rStyle w:val="element-citation"/>
          <w:rFonts w:cstheme="minorHAnsi"/>
          <w:color w:val="000000" w:themeColor="text1"/>
          <w:sz w:val="20"/>
          <w:szCs w:val="20"/>
          <w:lang w:val="en-GB"/>
        </w:rPr>
        <w:t>:6695–6705.</w:t>
      </w:r>
    </w:p>
    <w:p w14:paraId="23AAD74A" w14:textId="718B0106" w:rsidR="009E57CA" w:rsidRPr="00F2331C" w:rsidRDefault="009E57CA" w:rsidP="00281FD9">
      <w:pPr>
        <w:numPr>
          <w:ilvl w:val="0"/>
          <w:numId w:val="1"/>
        </w:numPr>
        <w:shd w:val="clear" w:color="auto" w:fill="FFFFFF"/>
        <w:spacing w:before="100" w:beforeAutospacing="1" w:after="100" w:afterAutospacing="1" w:line="240" w:lineRule="auto"/>
        <w:ind w:left="284"/>
        <w:rPr>
          <w:rFonts w:cstheme="minorHAnsi"/>
          <w:color w:val="000000" w:themeColor="text1"/>
          <w:sz w:val="20"/>
          <w:szCs w:val="20"/>
          <w:lang w:val="en-GB"/>
        </w:rPr>
      </w:pPr>
      <w:r w:rsidRPr="00F2331C">
        <w:rPr>
          <w:rFonts w:cstheme="minorHAnsi"/>
          <w:color w:val="000000" w:themeColor="text1"/>
          <w:sz w:val="20"/>
          <w:szCs w:val="20"/>
          <w:shd w:val="clear" w:color="auto" w:fill="FFFFFF"/>
          <w:lang w:val="en-GB"/>
        </w:rPr>
        <w:t>Ikehara T, Yamaguchi H, Miyamoto H. Effects of electromagnetic fields on membrane ion transport of cultured cells. </w:t>
      </w:r>
      <w:r w:rsidRPr="00F2331C">
        <w:rPr>
          <w:rStyle w:val="ref-journal"/>
          <w:rFonts w:cstheme="minorHAnsi"/>
          <w:color w:val="000000" w:themeColor="text1"/>
          <w:sz w:val="20"/>
          <w:szCs w:val="20"/>
          <w:shd w:val="clear" w:color="auto" w:fill="FFFFFF"/>
          <w:lang w:val="en-GB"/>
        </w:rPr>
        <w:t>J. Med. Invest. </w:t>
      </w:r>
      <w:r w:rsidRPr="00F2331C">
        <w:rPr>
          <w:rFonts w:cstheme="minorHAnsi"/>
          <w:color w:val="000000" w:themeColor="text1"/>
          <w:sz w:val="20"/>
          <w:szCs w:val="20"/>
          <w:shd w:val="clear" w:color="auto" w:fill="FFFFFF"/>
          <w:lang w:val="en-GB"/>
        </w:rPr>
        <w:t>1998;</w:t>
      </w:r>
      <w:r w:rsidR="001B4470" w:rsidRPr="00F2331C">
        <w:rPr>
          <w:rFonts w:cstheme="minorHAnsi"/>
          <w:color w:val="000000" w:themeColor="text1"/>
          <w:sz w:val="20"/>
          <w:szCs w:val="20"/>
          <w:shd w:val="clear" w:color="auto" w:fill="FFFFFF"/>
          <w:lang w:val="en-GB"/>
        </w:rPr>
        <w:t xml:space="preserve"> </w:t>
      </w:r>
      <w:r w:rsidRPr="00F2331C">
        <w:rPr>
          <w:rStyle w:val="ref-vol"/>
          <w:rFonts w:cstheme="minorHAnsi"/>
          <w:color w:val="000000" w:themeColor="text1"/>
          <w:sz w:val="20"/>
          <w:szCs w:val="20"/>
          <w:shd w:val="clear" w:color="auto" w:fill="FFFFFF"/>
          <w:lang w:val="en-GB"/>
        </w:rPr>
        <w:t>45</w:t>
      </w:r>
      <w:r w:rsidRPr="00F2331C">
        <w:rPr>
          <w:rFonts w:cstheme="minorHAnsi"/>
          <w:color w:val="000000" w:themeColor="text1"/>
          <w:sz w:val="20"/>
          <w:szCs w:val="20"/>
          <w:shd w:val="clear" w:color="auto" w:fill="FFFFFF"/>
          <w:lang w:val="en-GB"/>
        </w:rPr>
        <w:t>:47–56.</w:t>
      </w:r>
    </w:p>
    <w:p w14:paraId="4AD184F1" w14:textId="546C3061" w:rsidR="00846E4F" w:rsidRPr="00F2331C" w:rsidRDefault="00846E4F" w:rsidP="00281FD9">
      <w:pPr>
        <w:numPr>
          <w:ilvl w:val="0"/>
          <w:numId w:val="1"/>
        </w:numPr>
        <w:shd w:val="clear" w:color="auto" w:fill="FFFFFF"/>
        <w:spacing w:before="100" w:beforeAutospacing="1" w:after="100" w:afterAutospacing="1" w:line="240" w:lineRule="auto"/>
        <w:ind w:left="284"/>
        <w:rPr>
          <w:rFonts w:cstheme="minorHAnsi"/>
          <w:color w:val="000000" w:themeColor="text1"/>
          <w:sz w:val="20"/>
          <w:szCs w:val="20"/>
          <w:lang w:val="ru-RU"/>
        </w:rPr>
      </w:pPr>
      <w:r w:rsidRPr="00F2331C">
        <w:rPr>
          <w:rFonts w:cstheme="minorHAnsi"/>
          <w:color w:val="000000" w:themeColor="text1"/>
          <w:sz w:val="20"/>
          <w:szCs w:val="20"/>
          <w:lang w:val="ru-RU"/>
        </w:rPr>
        <w:t xml:space="preserve">Лебедева Н.Н., Биологические эффекты низкоинтенсивных миллиметровых волн и их применение в медицине  </w:t>
      </w:r>
    </w:p>
    <w:p w14:paraId="5588CCB5" w14:textId="013DF50B" w:rsidR="00846E4F" w:rsidRPr="00F2331C" w:rsidRDefault="00846E4F" w:rsidP="00281FD9">
      <w:pPr>
        <w:numPr>
          <w:ilvl w:val="0"/>
          <w:numId w:val="1"/>
        </w:numPr>
        <w:shd w:val="clear" w:color="auto" w:fill="FFFFFF"/>
        <w:spacing w:before="100" w:beforeAutospacing="1" w:after="100" w:afterAutospacing="1" w:line="240" w:lineRule="auto"/>
        <w:ind w:left="284"/>
        <w:rPr>
          <w:rFonts w:cstheme="minorHAnsi"/>
          <w:color w:val="000000" w:themeColor="text1"/>
          <w:sz w:val="20"/>
          <w:szCs w:val="20"/>
          <w:lang w:val="ru-RU"/>
        </w:rPr>
      </w:pPr>
      <w:r w:rsidRPr="00F2331C">
        <w:rPr>
          <w:rFonts w:cstheme="minorHAnsi"/>
          <w:color w:val="000000" w:themeColor="text1"/>
          <w:sz w:val="20"/>
          <w:szCs w:val="20"/>
          <w:lang w:val="ru-RU"/>
        </w:rPr>
        <w:t>О. В. Бецкий, Н. Н. Лебедева Современные представления о механизмах воздействия низкоинтенсивных миллиметровых волн на биологические объекты, Институт радиотехники и электроники РАН; Институт высшей нервной деятельности и нейрофизиологии РАН.</w:t>
      </w:r>
    </w:p>
    <w:p w14:paraId="31DEF79C" w14:textId="649687AD" w:rsidR="00E97562" w:rsidRPr="00F2331C" w:rsidRDefault="00E308FD" w:rsidP="00281FD9">
      <w:pPr>
        <w:numPr>
          <w:ilvl w:val="0"/>
          <w:numId w:val="1"/>
        </w:numPr>
        <w:shd w:val="clear" w:color="auto" w:fill="FFFFFF"/>
        <w:spacing w:before="100" w:beforeAutospacing="1" w:after="100" w:afterAutospacing="1" w:line="240" w:lineRule="auto"/>
        <w:ind w:left="284"/>
        <w:rPr>
          <w:rFonts w:cstheme="minorHAnsi"/>
          <w:color w:val="000000" w:themeColor="text1"/>
          <w:sz w:val="20"/>
          <w:szCs w:val="20"/>
          <w:lang w:val="ru-RU"/>
        </w:rPr>
      </w:pPr>
      <w:r w:rsidRPr="00F2331C">
        <w:rPr>
          <w:rFonts w:cstheme="minorHAnsi"/>
          <w:color w:val="000000" w:themeColor="text1"/>
          <w:sz w:val="20"/>
          <w:szCs w:val="20"/>
          <w:lang w:val="ru-RU"/>
        </w:rPr>
        <w:t>В.М. Перельмутер, В.А. Ча, Е.М. Чуприкова Медико биологические аспекты взаимодействия эектромагнитных волн с организмом.2009</w:t>
      </w:r>
    </w:p>
    <w:p w14:paraId="7DDFD953" w14:textId="098E54DF" w:rsidR="00231CA7" w:rsidRPr="00F2331C" w:rsidRDefault="00231CA7" w:rsidP="00281FD9">
      <w:pPr>
        <w:numPr>
          <w:ilvl w:val="0"/>
          <w:numId w:val="1"/>
        </w:numPr>
        <w:shd w:val="clear" w:color="auto" w:fill="FFFFFF"/>
        <w:spacing w:before="100" w:beforeAutospacing="1" w:after="100" w:afterAutospacing="1" w:line="240" w:lineRule="auto"/>
        <w:ind w:left="284"/>
        <w:rPr>
          <w:rFonts w:cstheme="minorHAnsi"/>
          <w:color w:val="000000" w:themeColor="text1"/>
          <w:sz w:val="18"/>
          <w:szCs w:val="18"/>
          <w:lang w:val="en-GB"/>
        </w:rPr>
      </w:pPr>
      <w:r w:rsidRPr="00F2331C">
        <w:rPr>
          <w:rFonts w:cstheme="minorHAnsi"/>
          <w:color w:val="000000" w:themeColor="text1"/>
          <w:sz w:val="20"/>
          <w:szCs w:val="20"/>
          <w:lang w:val="en-GB"/>
        </w:rPr>
        <w:t xml:space="preserve">Jesse A. Rudd-Schmidt, et al. </w:t>
      </w:r>
      <w:r w:rsidR="0022787E" w:rsidRPr="00F2331C">
        <w:rPr>
          <w:rFonts w:cstheme="minorHAnsi"/>
          <w:color w:val="000000" w:themeColor="text1"/>
          <w:sz w:val="20"/>
          <w:szCs w:val="20"/>
          <w:lang w:val="en-GB"/>
        </w:rPr>
        <w:t xml:space="preserve"> </w:t>
      </w:r>
      <w:r w:rsidRPr="00F2331C">
        <w:rPr>
          <w:rFonts w:cstheme="minorHAnsi"/>
          <w:color w:val="000000" w:themeColor="text1"/>
          <w:sz w:val="20"/>
          <w:szCs w:val="20"/>
          <w:lang w:val="en-GB"/>
        </w:rPr>
        <w:t>Lipid order and charge protect killer T cells from accidental death. Nature Communications, 2019, 10:5396; DOI: 10.1038/s41467-019-13385-x</w:t>
      </w:r>
    </w:p>
    <w:sectPr w:rsidR="00231CA7" w:rsidRPr="00F2331C" w:rsidSect="006C2DCB">
      <w:headerReference w:type="even" r:id="rId9"/>
      <w:headerReference w:type="default" r:id="rId10"/>
      <w:footerReference w:type="even" r:id="rId11"/>
      <w:footerReference w:type="default" r:id="rId12"/>
      <w:headerReference w:type="first" r:id="rId13"/>
      <w:footerReference w:type="first" r:id="rId14"/>
      <w:pgSz w:w="12240" w:h="15840"/>
      <w:pgMar w:top="1046" w:right="850" w:bottom="850" w:left="1417" w:header="720" w:footer="20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E61FC" w14:textId="77777777" w:rsidR="0037544C" w:rsidRDefault="0037544C" w:rsidP="00662145">
      <w:pPr>
        <w:spacing w:after="0" w:line="240" w:lineRule="auto"/>
      </w:pPr>
      <w:r>
        <w:separator/>
      </w:r>
    </w:p>
  </w:endnote>
  <w:endnote w:type="continuationSeparator" w:id="0">
    <w:p w14:paraId="2F34BD97" w14:textId="77777777" w:rsidR="0037544C" w:rsidRDefault="0037544C" w:rsidP="006621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BD464" w14:textId="77777777" w:rsidR="009C0144" w:rsidRDefault="009C0144">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472C4" w:themeFill="accent1"/>
      <w:tblCellMar>
        <w:left w:w="115" w:type="dxa"/>
        <w:right w:w="115" w:type="dxa"/>
      </w:tblCellMar>
      <w:tblLook w:val="04A0" w:firstRow="1" w:lastRow="0" w:firstColumn="1" w:lastColumn="0" w:noHBand="0" w:noVBand="1"/>
    </w:tblPr>
    <w:tblGrid>
      <w:gridCol w:w="5486"/>
      <w:gridCol w:w="2433"/>
      <w:gridCol w:w="2044"/>
    </w:tblGrid>
    <w:tr w:rsidR="00F2331C" w:rsidRPr="00084065" w14:paraId="508FAE3F" w14:textId="77777777" w:rsidTr="00F2331C">
      <w:trPr>
        <w:jc w:val="center"/>
      </w:trPr>
      <w:tc>
        <w:tcPr>
          <w:tcW w:w="2753" w:type="pct"/>
          <w:shd w:val="clear" w:color="auto" w:fill="4472C4" w:themeFill="accent1"/>
          <w:vAlign w:val="center"/>
        </w:tcPr>
        <w:p w14:paraId="0744B663" w14:textId="3D80FDBC" w:rsidR="00F2331C" w:rsidRPr="00084065" w:rsidRDefault="00000000" w:rsidP="00F2331C">
          <w:pPr>
            <w:pStyle w:val="a9"/>
            <w:spacing w:before="80" w:after="80"/>
            <w:rPr>
              <w:caps/>
              <w:color w:val="FFFFFF" w:themeColor="background1"/>
              <w:sz w:val="18"/>
              <w:szCs w:val="18"/>
            </w:rPr>
          </w:pPr>
          <w:sdt>
            <w:sdtPr>
              <w:rPr>
                <w:caps/>
                <w:color w:val="FFFFFF" w:themeColor="background1"/>
                <w:sz w:val="18"/>
                <w:szCs w:val="18"/>
              </w:rPr>
              <w:alias w:val="Title"/>
              <w:tag w:val=""/>
              <w:id w:val="81649425"/>
              <w:placeholder>
                <w:docPart w:val="1C1D59F3D71E473595309998B97CE098"/>
              </w:placeholder>
              <w:dataBinding w:prefixMappings="xmlns:ns0='http://purl.org/dc/elements/1.1/' xmlns:ns1='http://schemas.openxmlformats.org/package/2006/metadata/core-properties' " w:xpath="/ns1:coreProperties[1]/ns0:title[1]" w:storeItemID="{6C3C8BC8-F283-45AE-878A-BAB7291924A1}"/>
              <w:text/>
            </w:sdtPr>
            <w:sdtContent>
              <w:r w:rsidR="00F2331C" w:rsidRPr="00E10C97">
                <w:rPr>
                  <w:caps/>
                  <w:color w:val="FFFFFF" w:themeColor="background1"/>
                  <w:sz w:val="18"/>
                  <w:szCs w:val="18"/>
                </w:rPr>
                <w:t>BIOL-24 TF.09. A BRIEF THEORY OF THE EFFECTIVENESS OF A MD BIOL</w:t>
              </w:r>
            </w:sdtContent>
          </w:sdt>
        </w:p>
      </w:tc>
      <w:tc>
        <w:tcPr>
          <w:tcW w:w="1221" w:type="pct"/>
          <w:shd w:val="clear" w:color="auto" w:fill="4472C4" w:themeFill="accent1"/>
          <w:vAlign w:val="center"/>
        </w:tcPr>
        <w:sdt>
          <w:sdtPr>
            <w:rPr>
              <w:caps/>
              <w:color w:val="FFFFFF" w:themeColor="background1"/>
              <w:sz w:val="18"/>
              <w:szCs w:val="18"/>
            </w:rPr>
            <w:alias w:val="Author"/>
            <w:tag w:val=""/>
            <w:id w:val="-286815193"/>
            <w:placeholder>
              <w:docPart w:val="918EC61D141E4DADAFB390A379242FF8"/>
            </w:placeholder>
            <w:dataBinding w:prefixMappings="xmlns:ns0='http://purl.org/dc/elements/1.1/' xmlns:ns1='http://schemas.openxmlformats.org/package/2006/metadata/core-properties' " w:xpath="/ns1:coreProperties[1]/ns0:creator[1]" w:storeItemID="{6C3C8BC8-F283-45AE-878A-BAB7291924A1}"/>
            <w:text/>
          </w:sdtPr>
          <w:sdtContent>
            <w:p w14:paraId="7215A9D6" w14:textId="4E956284" w:rsidR="00F2331C" w:rsidRPr="00084065" w:rsidRDefault="00F2331C" w:rsidP="00F2331C">
              <w:pPr>
                <w:pStyle w:val="a9"/>
                <w:spacing w:before="80" w:after="80"/>
                <w:jc w:val="center"/>
                <w:rPr>
                  <w:caps/>
                  <w:color w:val="FFFFFF" w:themeColor="background1"/>
                  <w:sz w:val="18"/>
                  <w:szCs w:val="18"/>
                </w:rPr>
              </w:pPr>
              <w:r>
                <w:rPr>
                  <w:caps/>
                  <w:color w:val="FFFFFF" w:themeColor="background1"/>
                  <w:sz w:val="18"/>
                  <w:szCs w:val="18"/>
                </w:rPr>
                <w:t>A. Pulavskyi</w:t>
              </w:r>
            </w:p>
          </w:sdtContent>
        </w:sdt>
      </w:tc>
      <w:tc>
        <w:tcPr>
          <w:tcW w:w="1027" w:type="pct"/>
          <w:shd w:val="clear" w:color="auto" w:fill="4472C4" w:themeFill="accent1"/>
          <w:vAlign w:val="center"/>
        </w:tcPr>
        <w:p w14:paraId="44216796" w14:textId="0595A22A" w:rsidR="00F2331C" w:rsidRPr="00084065" w:rsidRDefault="00F2331C" w:rsidP="00F2331C">
          <w:pPr>
            <w:pStyle w:val="a9"/>
            <w:spacing w:before="80" w:after="80"/>
            <w:rPr>
              <w:caps/>
              <w:color w:val="FFFFFF" w:themeColor="background1"/>
              <w:sz w:val="18"/>
              <w:szCs w:val="18"/>
            </w:rPr>
          </w:pPr>
          <w:r>
            <w:rPr>
              <w:rFonts w:eastAsiaTheme="majorEastAsia"/>
              <w:color w:val="FFFFFF" w:themeColor="background1"/>
              <w:sz w:val="18"/>
              <w:szCs w:val="18"/>
              <w:lang w:val="ru-RU"/>
            </w:rPr>
            <w:t>202</w:t>
          </w:r>
          <w:r w:rsidR="009C0144">
            <w:rPr>
              <w:rFonts w:eastAsiaTheme="majorEastAsia"/>
              <w:color w:val="FFFFFF" w:themeColor="background1"/>
              <w:sz w:val="18"/>
              <w:szCs w:val="18"/>
              <w:lang w:val="ru-RU"/>
            </w:rPr>
            <w:t>6</w:t>
          </w:r>
          <w:r>
            <w:rPr>
              <w:rFonts w:eastAsiaTheme="majorEastAsia"/>
              <w:color w:val="FFFFFF" w:themeColor="background1"/>
              <w:sz w:val="18"/>
              <w:szCs w:val="18"/>
              <w:lang w:val="ru-RU"/>
            </w:rPr>
            <w:t>.</w:t>
          </w:r>
          <w:r w:rsidR="009C0144">
            <w:rPr>
              <w:rFonts w:eastAsiaTheme="majorEastAsia"/>
              <w:color w:val="FFFFFF" w:themeColor="background1"/>
              <w:sz w:val="18"/>
              <w:szCs w:val="18"/>
              <w:lang w:val="ru-RU"/>
            </w:rPr>
            <w:t>0</w:t>
          </w:r>
          <w:r>
            <w:rPr>
              <w:rFonts w:eastAsiaTheme="majorEastAsia"/>
              <w:color w:val="FFFFFF" w:themeColor="background1"/>
              <w:sz w:val="18"/>
              <w:szCs w:val="18"/>
            </w:rPr>
            <w:t>1</w:t>
          </w:r>
          <w:r>
            <w:rPr>
              <w:rFonts w:eastAsiaTheme="majorEastAsia"/>
              <w:color w:val="FFFFFF" w:themeColor="background1"/>
              <w:sz w:val="18"/>
              <w:szCs w:val="18"/>
              <w:lang w:val="ru-RU"/>
            </w:rPr>
            <w:t>.</w:t>
          </w:r>
          <w:r>
            <w:rPr>
              <w:rFonts w:eastAsiaTheme="majorEastAsia"/>
              <w:color w:val="FFFFFF" w:themeColor="background1"/>
              <w:sz w:val="18"/>
              <w:szCs w:val="18"/>
            </w:rPr>
            <w:t>26</w:t>
          </w:r>
          <w:r w:rsidRPr="00084065">
            <w:rPr>
              <w:rFonts w:eastAsiaTheme="majorEastAsia"/>
              <w:color w:val="FFFFFF" w:themeColor="background1"/>
              <w:sz w:val="18"/>
              <w:szCs w:val="18"/>
            </w:rPr>
            <w:ptab w:relativeTo="margin" w:alignment="right" w:leader="none"/>
          </w:r>
          <w:r w:rsidRPr="00084065">
            <w:rPr>
              <w:rFonts w:eastAsiaTheme="majorEastAsia"/>
              <w:color w:val="FFFFFF" w:themeColor="background1"/>
              <w:sz w:val="18"/>
              <w:szCs w:val="18"/>
            </w:rPr>
            <w:t xml:space="preserve">Page </w:t>
          </w:r>
          <w:r w:rsidRPr="00084065">
            <w:rPr>
              <w:rFonts w:eastAsiaTheme="minorEastAsia"/>
              <w:color w:val="FFFFFF" w:themeColor="background1"/>
              <w:sz w:val="18"/>
              <w:szCs w:val="18"/>
            </w:rPr>
            <w:fldChar w:fldCharType="begin"/>
          </w:r>
          <w:r w:rsidRPr="00084065">
            <w:rPr>
              <w:color w:val="FFFFFF" w:themeColor="background1"/>
              <w:sz w:val="18"/>
              <w:szCs w:val="18"/>
            </w:rPr>
            <w:instrText>PAGE   \* MERGEFORMAT</w:instrText>
          </w:r>
          <w:r w:rsidRPr="00084065">
            <w:rPr>
              <w:rFonts w:eastAsiaTheme="minorEastAsia"/>
              <w:color w:val="FFFFFF" w:themeColor="background1"/>
              <w:sz w:val="18"/>
              <w:szCs w:val="18"/>
            </w:rPr>
            <w:fldChar w:fldCharType="separate"/>
          </w:r>
          <w:r w:rsidRPr="00084065">
            <w:rPr>
              <w:color w:val="FFFFFF" w:themeColor="background1"/>
              <w:sz w:val="18"/>
              <w:szCs w:val="18"/>
            </w:rPr>
            <w:t>2</w:t>
          </w:r>
          <w:r w:rsidRPr="00084065">
            <w:rPr>
              <w:rFonts w:eastAsiaTheme="majorEastAsia"/>
              <w:color w:val="FFFFFF" w:themeColor="background1"/>
              <w:sz w:val="18"/>
              <w:szCs w:val="18"/>
            </w:rPr>
            <w:fldChar w:fldCharType="end"/>
          </w:r>
        </w:p>
      </w:tc>
    </w:tr>
  </w:tbl>
  <w:p w14:paraId="41551506" w14:textId="77777777" w:rsidR="00662145" w:rsidRPr="00917E7F" w:rsidRDefault="00662145">
    <w:pPr>
      <w:pStyle w:val="a9"/>
      <w:rPr>
        <w:sz w:val="6"/>
        <w:szCs w:val="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20FE1" w14:textId="77777777" w:rsidR="009C0144" w:rsidRDefault="009C014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3AFBA" w14:textId="77777777" w:rsidR="0037544C" w:rsidRDefault="0037544C" w:rsidP="00662145">
      <w:pPr>
        <w:spacing w:after="0" w:line="240" w:lineRule="auto"/>
      </w:pPr>
      <w:r>
        <w:separator/>
      </w:r>
    </w:p>
  </w:footnote>
  <w:footnote w:type="continuationSeparator" w:id="0">
    <w:p w14:paraId="3F6E926D" w14:textId="77777777" w:rsidR="0037544C" w:rsidRDefault="0037544C" w:rsidP="006621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A7C12" w14:textId="77777777" w:rsidR="009C0144" w:rsidRDefault="009C0144">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8D741" w14:textId="77777777" w:rsidR="009C0144" w:rsidRDefault="009C0144">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9224D" w14:textId="77777777" w:rsidR="009C0144" w:rsidRDefault="009C0144">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70A55"/>
    <w:multiLevelType w:val="multilevel"/>
    <w:tmpl w:val="2458A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6156F63"/>
    <w:multiLevelType w:val="multilevel"/>
    <w:tmpl w:val="D918EA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ADA738D"/>
    <w:multiLevelType w:val="multilevel"/>
    <w:tmpl w:val="964A2E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FCB189E"/>
    <w:multiLevelType w:val="multilevel"/>
    <w:tmpl w:val="3182CD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5731402"/>
    <w:multiLevelType w:val="hybridMultilevel"/>
    <w:tmpl w:val="A53469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47674127">
    <w:abstractNumId w:val="4"/>
  </w:num>
  <w:num w:numId="2" w16cid:durableId="1770198482">
    <w:abstractNumId w:val="1"/>
  </w:num>
  <w:num w:numId="3" w16cid:durableId="687022395">
    <w:abstractNumId w:val="2"/>
  </w:num>
  <w:num w:numId="4" w16cid:durableId="1866166669">
    <w:abstractNumId w:val="3"/>
  </w:num>
  <w:num w:numId="5" w16cid:durableId="7065632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772"/>
    <w:rsid w:val="000553D6"/>
    <w:rsid w:val="000C5570"/>
    <w:rsid w:val="0010023E"/>
    <w:rsid w:val="00114E08"/>
    <w:rsid w:val="001B4470"/>
    <w:rsid w:val="001C00D0"/>
    <w:rsid w:val="001E7D9C"/>
    <w:rsid w:val="001F70E7"/>
    <w:rsid w:val="0022787E"/>
    <w:rsid w:val="00231CA7"/>
    <w:rsid w:val="00262B44"/>
    <w:rsid w:val="00281FD9"/>
    <w:rsid w:val="00284C77"/>
    <w:rsid w:val="00287ECD"/>
    <w:rsid w:val="002909E1"/>
    <w:rsid w:val="002A1921"/>
    <w:rsid w:val="00304537"/>
    <w:rsid w:val="003258AE"/>
    <w:rsid w:val="00356731"/>
    <w:rsid w:val="0037544C"/>
    <w:rsid w:val="003854D0"/>
    <w:rsid w:val="00387B68"/>
    <w:rsid w:val="00390592"/>
    <w:rsid w:val="003A34AF"/>
    <w:rsid w:val="003E3B25"/>
    <w:rsid w:val="00450821"/>
    <w:rsid w:val="00453827"/>
    <w:rsid w:val="00456841"/>
    <w:rsid w:val="004B3D57"/>
    <w:rsid w:val="004C6B50"/>
    <w:rsid w:val="004F5A91"/>
    <w:rsid w:val="005060CE"/>
    <w:rsid w:val="00517348"/>
    <w:rsid w:val="00521B77"/>
    <w:rsid w:val="00526D6F"/>
    <w:rsid w:val="00541ED1"/>
    <w:rsid w:val="00547330"/>
    <w:rsid w:val="0055424F"/>
    <w:rsid w:val="00557939"/>
    <w:rsid w:val="0056202D"/>
    <w:rsid w:val="005A00EE"/>
    <w:rsid w:val="005C38F0"/>
    <w:rsid w:val="005E131C"/>
    <w:rsid w:val="005F447A"/>
    <w:rsid w:val="00613772"/>
    <w:rsid w:val="00621645"/>
    <w:rsid w:val="006472FB"/>
    <w:rsid w:val="006513DE"/>
    <w:rsid w:val="00662145"/>
    <w:rsid w:val="0066351C"/>
    <w:rsid w:val="006B2687"/>
    <w:rsid w:val="006C2DCB"/>
    <w:rsid w:val="006D1C04"/>
    <w:rsid w:val="006F6EED"/>
    <w:rsid w:val="00704122"/>
    <w:rsid w:val="0073522B"/>
    <w:rsid w:val="00745EF0"/>
    <w:rsid w:val="007561D6"/>
    <w:rsid w:val="0075716E"/>
    <w:rsid w:val="007A2D19"/>
    <w:rsid w:val="007B7160"/>
    <w:rsid w:val="00810BE8"/>
    <w:rsid w:val="00825B41"/>
    <w:rsid w:val="00846E4F"/>
    <w:rsid w:val="0086619E"/>
    <w:rsid w:val="00871B38"/>
    <w:rsid w:val="00880EB6"/>
    <w:rsid w:val="008A4CB1"/>
    <w:rsid w:val="008D0ED9"/>
    <w:rsid w:val="008D1110"/>
    <w:rsid w:val="00917E7F"/>
    <w:rsid w:val="009B62CE"/>
    <w:rsid w:val="009C0144"/>
    <w:rsid w:val="009E57CA"/>
    <w:rsid w:val="00A0478C"/>
    <w:rsid w:val="00A151D3"/>
    <w:rsid w:val="00A24F23"/>
    <w:rsid w:val="00A34877"/>
    <w:rsid w:val="00A52246"/>
    <w:rsid w:val="00A55515"/>
    <w:rsid w:val="00AB5E27"/>
    <w:rsid w:val="00AF0978"/>
    <w:rsid w:val="00AF0DE1"/>
    <w:rsid w:val="00B31763"/>
    <w:rsid w:val="00B442C2"/>
    <w:rsid w:val="00B46C29"/>
    <w:rsid w:val="00B50447"/>
    <w:rsid w:val="00BA41F8"/>
    <w:rsid w:val="00C03831"/>
    <w:rsid w:val="00C23B44"/>
    <w:rsid w:val="00C47B0F"/>
    <w:rsid w:val="00C51B97"/>
    <w:rsid w:val="00C66A95"/>
    <w:rsid w:val="00C8191A"/>
    <w:rsid w:val="00C83F44"/>
    <w:rsid w:val="00C848F7"/>
    <w:rsid w:val="00C90410"/>
    <w:rsid w:val="00CA1ECD"/>
    <w:rsid w:val="00CB08F3"/>
    <w:rsid w:val="00D00C53"/>
    <w:rsid w:val="00DC1115"/>
    <w:rsid w:val="00DE3298"/>
    <w:rsid w:val="00E02432"/>
    <w:rsid w:val="00E06A43"/>
    <w:rsid w:val="00E308FD"/>
    <w:rsid w:val="00E3558C"/>
    <w:rsid w:val="00E42EAB"/>
    <w:rsid w:val="00E5082C"/>
    <w:rsid w:val="00E97562"/>
    <w:rsid w:val="00EB7BD1"/>
    <w:rsid w:val="00ED2B09"/>
    <w:rsid w:val="00F203A1"/>
    <w:rsid w:val="00F2331C"/>
    <w:rsid w:val="00F23D3D"/>
    <w:rsid w:val="00F3075D"/>
    <w:rsid w:val="00F4308E"/>
    <w:rsid w:val="00F74F7B"/>
    <w:rsid w:val="00FC6D3E"/>
    <w:rsid w:val="00FF36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605766"/>
  <w15:chartTrackingRefBased/>
  <w15:docId w15:val="{6E7038A9-BEAD-47FF-8FCC-88885D517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97562"/>
    <w:pPr>
      <w:ind w:left="720"/>
      <w:contextualSpacing/>
    </w:pPr>
  </w:style>
  <w:style w:type="character" w:styleId="a4">
    <w:name w:val="Hyperlink"/>
    <w:basedOn w:val="a0"/>
    <w:uiPriority w:val="99"/>
    <w:unhideWhenUsed/>
    <w:rsid w:val="00E97562"/>
    <w:rPr>
      <w:color w:val="0563C1" w:themeColor="hyperlink"/>
      <w:u w:val="single"/>
    </w:rPr>
  </w:style>
  <w:style w:type="character" w:styleId="a5">
    <w:name w:val="Unresolved Mention"/>
    <w:basedOn w:val="a0"/>
    <w:uiPriority w:val="99"/>
    <w:semiHidden/>
    <w:unhideWhenUsed/>
    <w:rsid w:val="00E97562"/>
    <w:rPr>
      <w:color w:val="605E5C"/>
      <w:shd w:val="clear" w:color="auto" w:fill="E1DFDD"/>
    </w:rPr>
  </w:style>
  <w:style w:type="character" w:styleId="a6">
    <w:name w:val="FollowedHyperlink"/>
    <w:basedOn w:val="a0"/>
    <w:uiPriority w:val="99"/>
    <w:semiHidden/>
    <w:unhideWhenUsed/>
    <w:rsid w:val="00456841"/>
    <w:rPr>
      <w:color w:val="954F72" w:themeColor="followedHyperlink"/>
      <w:u w:val="single"/>
    </w:rPr>
  </w:style>
  <w:style w:type="character" w:customStyle="1" w:styleId="ref-journal">
    <w:name w:val="ref-journal"/>
    <w:basedOn w:val="a0"/>
    <w:rsid w:val="00FC6D3E"/>
  </w:style>
  <w:style w:type="character" w:customStyle="1" w:styleId="element-citation">
    <w:name w:val="element-citation"/>
    <w:basedOn w:val="a0"/>
    <w:rsid w:val="006D1C04"/>
  </w:style>
  <w:style w:type="character" w:customStyle="1" w:styleId="ref-vol">
    <w:name w:val="ref-vol"/>
    <w:basedOn w:val="a0"/>
    <w:rsid w:val="006D1C04"/>
  </w:style>
  <w:style w:type="character" w:customStyle="1" w:styleId="nowrap">
    <w:name w:val="nowrap"/>
    <w:basedOn w:val="a0"/>
    <w:rsid w:val="006D1C04"/>
  </w:style>
  <w:style w:type="paragraph" w:styleId="a7">
    <w:name w:val="header"/>
    <w:basedOn w:val="a"/>
    <w:link w:val="a8"/>
    <w:uiPriority w:val="99"/>
    <w:unhideWhenUsed/>
    <w:rsid w:val="00662145"/>
    <w:pPr>
      <w:tabs>
        <w:tab w:val="center" w:pos="4819"/>
        <w:tab w:val="right" w:pos="9639"/>
      </w:tabs>
      <w:spacing w:after="0" w:line="240" w:lineRule="auto"/>
    </w:pPr>
  </w:style>
  <w:style w:type="character" w:customStyle="1" w:styleId="a8">
    <w:name w:val="Верхній колонтитул Знак"/>
    <w:basedOn w:val="a0"/>
    <w:link w:val="a7"/>
    <w:uiPriority w:val="99"/>
    <w:rsid w:val="00662145"/>
  </w:style>
  <w:style w:type="paragraph" w:styleId="a9">
    <w:name w:val="footer"/>
    <w:basedOn w:val="a"/>
    <w:link w:val="aa"/>
    <w:uiPriority w:val="99"/>
    <w:unhideWhenUsed/>
    <w:rsid w:val="00662145"/>
    <w:pPr>
      <w:tabs>
        <w:tab w:val="center" w:pos="4819"/>
        <w:tab w:val="right" w:pos="9639"/>
      </w:tabs>
      <w:spacing w:after="0" w:line="240" w:lineRule="auto"/>
    </w:pPr>
  </w:style>
  <w:style w:type="character" w:customStyle="1" w:styleId="aa">
    <w:name w:val="Нижній колонтитул Знак"/>
    <w:basedOn w:val="a0"/>
    <w:link w:val="a9"/>
    <w:uiPriority w:val="99"/>
    <w:rsid w:val="00662145"/>
  </w:style>
  <w:style w:type="character" w:styleId="ab">
    <w:name w:val="annotation reference"/>
    <w:basedOn w:val="a0"/>
    <w:uiPriority w:val="99"/>
    <w:semiHidden/>
    <w:unhideWhenUsed/>
    <w:rsid w:val="009B62CE"/>
    <w:rPr>
      <w:sz w:val="16"/>
      <w:szCs w:val="16"/>
    </w:rPr>
  </w:style>
  <w:style w:type="paragraph" w:styleId="ac">
    <w:name w:val="annotation text"/>
    <w:basedOn w:val="a"/>
    <w:link w:val="ad"/>
    <w:uiPriority w:val="99"/>
    <w:unhideWhenUsed/>
    <w:rsid w:val="009B62CE"/>
    <w:pPr>
      <w:spacing w:line="240" w:lineRule="auto"/>
    </w:pPr>
    <w:rPr>
      <w:sz w:val="20"/>
      <w:szCs w:val="20"/>
    </w:rPr>
  </w:style>
  <w:style w:type="character" w:customStyle="1" w:styleId="ad">
    <w:name w:val="Текст примітки Знак"/>
    <w:basedOn w:val="a0"/>
    <w:link w:val="ac"/>
    <w:uiPriority w:val="99"/>
    <w:rsid w:val="009B62CE"/>
    <w:rPr>
      <w:sz w:val="20"/>
      <w:szCs w:val="20"/>
    </w:rPr>
  </w:style>
  <w:style w:type="paragraph" w:styleId="ae">
    <w:name w:val="annotation subject"/>
    <w:basedOn w:val="ac"/>
    <w:next w:val="ac"/>
    <w:link w:val="af"/>
    <w:uiPriority w:val="99"/>
    <w:semiHidden/>
    <w:unhideWhenUsed/>
    <w:rsid w:val="009B62CE"/>
    <w:rPr>
      <w:b/>
      <w:bCs/>
    </w:rPr>
  </w:style>
  <w:style w:type="character" w:customStyle="1" w:styleId="af">
    <w:name w:val="Тема примітки Знак"/>
    <w:basedOn w:val="ad"/>
    <w:link w:val="ae"/>
    <w:uiPriority w:val="99"/>
    <w:semiHidden/>
    <w:rsid w:val="009B62CE"/>
    <w:rPr>
      <w:b/>
      <w:bCs/>
      <w:sz w:val="20"/>
      <w:szCs w:val="20"/>
    </w:rPr>
  </w:style>
  <w:style w:type="paragraph" w:styleId="af0">
    <w:name w:val="Balloon Text"/>
    <w:basedOn w:val="a"/>
    <w:link w:val="af1"/>
    <w:uiPriority w:val="99"/>
    <w:semiHidden/>
    <w:unhideWhenUsed/>
    <w:rsid w:val="009B62CE"/>
    <w:pPr>
      <w:spacing w:after="0" w:line="240" w:lineRule="auto"/>
    </w:pPr>
    <w:rPr>
      <w:rFonts w:ascii="Times New Roman" w:hAnsi="Times New Roman" w:cs="Times New Roman"/>
      <w:sz w:val="18"/>
      <w:szCs w:val="18"/>
    </w:rPr>
  </w:style>
  <w:style w:type="character" w:customStyle="1" w:styleId="af1">
    <w:name w:val="Текст у виносці Знак"/>
    <w:basedOn w:val="a0"/>
    <w:link w:val="af0"/>
    <w:uiPriority w:val="99"/>
    <w:semiHidden/>
    <w:rsid w:val="009B62CE"/>
    <w:rPr>
      <w:rFonts w:ascii="Times New Roman" w:hAnsi="Times New Roman" w:cs="Times New Roman"/>
      <w:sz w:val="18"/>
      <w:szCs w:val="18"/>
    </w:rPr>
  </w:style>
  <w:style w:type="table" w:styleId="af2">
    <w:name w:val="Table Grid"/>
    <w:basedOn w:val="a1"/>
    <w:uiPriority w:val="39"/>
    <w:rsid w:val="006C2D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50389">
      <w:bodyDiv w:val="1"/>
      <w:marLeft w:val="0"/>
      <w:marRight w:val="0"/>
      <w:marTop w:val="0"/>
      <w:marBottom w:val="0"/>
      <w:divBdr>
        <w:top w:val="none" w:sz="0" w:space="0" w:color="auto"/>
        <w:left w:val="none" w:sz="0" w:space="0" w:color="auto"/>
        <w:bottom w:val="none" w:sz="0" w:space="0" w:color="auto"/>
        <w:right w:val="none" w:sz="0" w:space="0" w:color="auto"/>
      </w:divBdr>
    </w:div>
    <w:div w:id="566887811">
      <w:bodyDiv w:val="1"/>
      <w:marLeft w:val="0"/>
      <w:marRight w:val="0"/>
      <w:marTop w:val="0"/>
      <w:marBottom w:val="0"/>
      <w:divBdr>
        <w:top w:val="none" w:sz="0" w:space="0" w:color="auto"/>
        <w:left w:val="none" w:sz="0" w:space="0" w:color="auto"/>
        <w:bottom w:val="none" w:sz="0" w:space="0" w:color="auto"/>
        <w:right w:val="none" w:sz="0" w:space="0" w:color="auto"/>
      </w:divBdr>
    </w:div>
    <w:div w:id="691153693">
      <w:bodyDiv w:val="1"/>
      <w:marLeft w:val="0"/>
      <w:marRight w:val="0"/>
      <w:marTop w:val="0"/>
      <w:marBottom w:val="0"/>
      <w:divBdr>
        <w:top w:val="none" w:sz="0" w:space="0" w:color="auto"/>
        <w:left w:val="none" w:sz="0" w:space="0" w:color="auto"/>
        <w:bottom w:val="none" w:sz="0" w:space="0" w:color="auto"/>
        <w:right w:val="none" w:sz="0" w:space="0" w:color="auto"/>
      </w:divBdr>
    </w:div>
    <w:div w:id="1266380849">
      <w:bodyDiv w:val="1"/>
      <w:marLeft w:val="0"/>
      <w:marRight w:val="0"/>
      <w:marTop w:val="0"/>
      <w:marBottom w:val="0"/>
      <w:divBdr>
        <w:top w:val="none" w:sz="0" w:space="0" w:color="auto"/>
        <w:left w:val="none" w:sz="0" w:space="0" w:color="auto"/>
        <w:bottom w:val="none" w:sz="0" w:space="0" w:color="auto"/>
        <w:right w:val="none" w:sz="0" w:space="0" w:color="auto"/>
      </w:divBdr>
    </w:div>
    <w:div w:id="1346596056">
      <w:bodyDiv w:val="1"/>
      <w:marLeft w:val="0"/>
      <w:marRight w:val="0"/>
      <w:marTop w:val="0"/>
      <w:marBottom w:val="0"/>
      <w:divBdr>
        <w:top w:val="none" w:sz="0" w:space="0" w:color="auto"/>
        <w:left w:val="none" w:sz="0" w:space="0" w:color="auto"/>
        <w:bottom w:val="none" w:sz="0" w:space="0" w:color="auto"/>
        <w:right w:val="none" w:sz="0" w:space="0" w:color="auto"/>
      </w:divBdr>
    </w:div>
    <w:div w:id="1428893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4516580/"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C1D59F3D71E473595309998B97CE098"/>
        <w:category>
          <w:name w:val="Загальні"/>
          <w:gallery w:val="placeholder"/>
        </w:category>
        <w:types>
          <w:type w:val="bbPlcHdr"/>
        </w:types>
        <w:behaviors>
          <w:behavior w:val="content"/>
        </w:behaviors>
        <w:guid w:val="{2306A6F3-B165-4353-8832-67B4B2B7A045}"/>
      </w:docPartPr>
      <w:docPartBody>
        <w:p w:rsidR="005F1F83" w:rsidRDefault="009601FE" w:rsidP="009601FE">
          <w:pPr>
            <w:pStyle w:val="1C1D59F3D71E473595309998B97CE098"/>
          </w:pPr>
          <w:r>
            <w:rPr>
              <w:caps/>
              <w:color w:val="FFFFFF" w:themeColor="background1"/>
              <w:sz w:val="18"/>
              <w:szCs w:val="18"/>
            </w:rPr>
            <w:t>[Document title]</w:t>
          </w:r>
        </w:p>
      </w:docPartBody>
    </w:docPart>
    <w:docPart>
      <w:docPartPr>
        <w:name w:val="918EC61D141E4DADAFB390A379242FF8"/>
        <w:category>
          <w:name w:val="Загальні"/>
          <w:gallery w:val="placeholder"/>
        </w:category>
        <w:types>
          <w:type w:val="bbPlcHdr"/>
        </w:types>
        <w:behaviors>
          <w:behavior w:val="content"/>
        </w:behaviors>
        <w:guid w:val="{7D422668-8A37-46DE-95A5-FB71EEBCEC4F}"/>
      </w:docPartPr>
      <w:docPartBody>
        <w:p w:rsidR="005F1F83" w:rsidRDefault="009601FE" w:rsidP="009601FE">
          <w:pPr>
            <w:pStyle w:val="918EC61D141E4DADAFB390A379242FF8"/>
          </w:pPr>
          <w:r>
            <w:rPr>
              <w:caps/>
              <w:color w:val="FFFFFF" w:themeColor="background1"/>
              <w:sz w:val="18"/>
              <w:szCs w:val="18"/>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1FE"/>
    <w:rsid w:val="005E131C"/>
    <w:rsid w:val="005F1F83"/>
    <w:rsid w:val="00871B38"/>
    <w:rsid w:val="009601FE"/>
    <w:rsid w:val="009E6391"/>
    <w:rsid w:val="00E05AC7"/>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uk-UA"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C1D59F3D71E473595309998B97CE098">
    <w:name w:val="1C1D59F3D71E473595309998B97CE098"/>
    <w:rsid w:val="009601FE"/>
  </w:style>
  <w:style w:type="paragraph" w:customStyle="1" w:styleId="918EC61D141E4DADAFB390A379242FF8">
    <w:name w:val="918EC61D141E4DADAFB390A379242FF8"/>
    <w:rsid w:val="009601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TotalTime>
  <Pages>5</Pages>
  <Words>11559</Words>
  <Characters>6590</Characters>
  <Application>Microsoft Office Word</Application>
  <DocSecurity>0</DocSecurity>
  <Lines>54</Lines>
  <Paragraphs>36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18113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BIOL-24 TF.09. A BRIEF THEORY OF THE EFFECTIVENESS OF A MD BIOL</dc:title>
  <dc:subject/>
  <dc:creator>A. Pulavskyi</dc:creator>
  <cp:keywords/>
  <dc:description/>
  <cp:lastModifiedBy>Anatolii Pulavskyi</cp:lastModifiedBy>
  <cp:revision>14</cp:revision>
  <dcterms:created xsi:type="dcterms:W3CDTF">2020-09-04T14:53:00Z</dcterms:created>
  <dcterms:modified xsi:type="dcterms:W3CDTF">2026-05-07T09:13:00Z</dcterms:modified>
</cp:coreProperties>
</file>